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"/>
        <w:ind w:left="0" w:firstLine="0"/>
        <w:rPr>
          <w:rFonts w:ascii="Times New Roman"/>
          <w:sz w:val="19"/>
        </w:rPr>
      </w:pPr>
    </w:p>
    <w:p>
      <w:pPr>
        <w:pStyle w:val="Heading1"/>
        <w:spacing w:before="100"/>
        <w:ind w:left="2443" w:right="2426" w:firstLine="0"/>
        <w:jc w:val="center"/>
      </w:pPr>
      <w:r>
        <w:rPr/>
        <w:t>Specification for 300 Watt Equivalent LED RETROFIT Kit 120V</w:t>
      </w:r>
    </w:p>
    <w:p>
      <w:pPr>
        <w:pStyle w:val="BodyText"/>
        <w:spacing w:before="2"/>
        <w:ind w:left="0" w:firstLine="0"/>
        <w:rPr>
          <w:b/>
          <w:sz w:val="13"/>
        </w:rPr>
      </w:pPr>
    </w:p>
    <w:p>
      <w:pPr>
        <w:pStyle w:val="ListParagraph"/>
        <w:numPr>
          <w:ilvl w:val="0"/>
          <w:numId w:val="1"/>
        </w:numPr>
        <w:tabs>
          <w:tab w:pos="828" w:val="left" w:leader="none"/>
          <w:tab w:pos="829" w:val="left" w:leader="none"/>
        </w:tabs>
        <w:spacing w:line="240" w:lineRule="auto" w:before="100" w:after="0"/>
        <w:ind w:left="828" w:right="0" w:hanging="721"/>
        <w:jc w:val="left"/>
        <w:rPr>
          <w:b/>
          <w:sz w:val="20"/>
        </w:rPr>
      </w:pPr>
      <w:r>
        <w:rPr>
          <w:b/>
          <w:sz w:val="20"/>
        </w:rPr>
        <w:t>General</w:t>
      </w:r>
    </w:p>
    <w:p>
      <w:pPr>
        <w:pStyle w:val="BodyText"/>
        <w:spacing w:before="10"/>
        <w:ind w:left="0" w:firstLine="0"/>
        <w:rPr>
          <w:b/>
          <w:sz w:val="21"/>
        </w:rPr>
      </w:pP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52" w:lineRule="auto" w:before="0" w:after="0"/>
        <w:ind w:left="1188" w:right="377" w:hanging="360"/>
        <w:jc w:val="left"/>
        <w:rPr>
          <w:sz w:val="20"/>
        </w:rPr>
      </w:pPr>
      <w:r>
        <w:rPr>
          <w:sz w:val="20"/>
        </w:rPr>
        <w:t>This</w:t>
      </w:r>
      <w:r>
        <w:rPr>
          <w:spacing w:val="-5"/>
          <w:sz w:val="20"/>
        </w:rPr>
        <w:t> </w:t>
      </w:r>
      <w:r>
        <w:rPr>
          <w:sz w:val="20"/>
        </w:rPr>
        <w:t>Retrofit</w:t>
      </w:r>
      <w:r>
        <w:rPr>
          <w:spacing w:val="-4"/>
          <w:sz w:val="20"/>
        </w:rPr>
        <w:t> </w:t>
      </w:r>
      <w:r>
        <w:rPr>
          <w:sz w:val="20"/>
        </w:rPr>
        <w:t>is</w:t>
      </w:r>
      <w:r>
        <w:rPr>
          <w:spacing w:val="-5"/>
          <w:sz w:val="20"/>
        </w:rPr>
        <w:t> </w:t>
      </w:r>
      <w:r>
        <w:rPr>
          <w:sz w:val="20"/>
        </w:rPr>
        <w:t>intended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upgrade</w:t>
      </w:r>
      <w:r>
        <w:rPr>
          <w:spacing w:val="-5"/>
          <w:sz w:val="20"/>
        </w:rPr>
        <w:t> </w:t>
      </w:r>
      <w:r>
        <w:rPr>
          <w:sz w:val="20"/>
        </w:rPr>
        <w:t>an</w:t>
      </w:r>
      <w:r>
        <w:rPr>
          <w:spacing w:val="-4"/>
          <w:sz w:val="20"/>
        </w:rPr>
        <w:t> </w:t>
      </w:r>
      <w:r>
        <w:rPr>
          <w:sz w:val="20"/>
        </w:rPr>
        <w:t>existing</w:t>
      </w:r>
      <w:r>
        <w:rPr>
          <w:spacing w:val="-5"/>
          <w:sz w:val="20"/>
        </w:rPr>
        <w:t> </w:t>
      </w:r>
      <w:r>
        <w:rPr>
          <w:sz w:val="20"/>
        </w:rPr>
        <w:t>incandescent</w:t>
      </w:r>
      <w:r>
        <w:rPr>
          <w:spacing w:val="-4"/>
          <w:sz w:val="20"/>
        </w:rPr>
        <w:t> </w:t>
      </w:r>
      <w:r>
        <w:rPr>
          <w:sz w:val="20"/>
        </w:rPr>
        <w:t>fixture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an</w:t>
      </w:r>
      <w:r>
        <w:rPr>
          <w:spacing w:val="-4"/>
          <w:sz w:val="20"/>
        </w:rPr>
        <w:t> </w:t>
      </w:r>
      <w:r>
        <w:rPr>
          <w:sz w:val="20"/>
        </w:rPr>
        <w:t>LED</w:t>
      </w:r>
      <w:r>
        <w:rPr>
          <w:spacing w:val="-5"/>
          <w:sz w:val="20"/>
        </w:rPr>
        <w:t> </w:t>
      </w:r>
      <w:r>
        <w:rPr>
          <w:sz w:val="20"/>
        </w:rPr>
        <w:t>fixture</w:t>
      </w:r>
      <w:r>
        <w:rPr>
          <w:spacing w:val="-4"/>
          <w:sz w:val="20"/>
        </w:rPr>
        <w:t> </w:t>
      </w:r>
      <w:r>
        <w:rPr>
          <w:sz w:val="20"/>
        </w:rPr>
        <w:t>while</w:t>
      </w:r>
      <w:r>
        <w:rPr>
          <w:spacing w:val="-4"/>
          <w:sz w:val="20"/>
        </w:rPr>
        <w:t> </w:t>
      </w:r>
      <w:r>
        <w:rPr>
          <w:sz w:val="20"/>
        </w:rPr>
        <w:t>utilizing the existing housing and electrical connection while retaining the output levels and dimming capabilities.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52" w:lineRule="auto" w:before="88" w:after="0"/>
        <w:ind w:left="1188" w:right="426" w:hanging="360"/>
        <w:jc w:val="left"/>
        <w:rPr>
          <w:sz w:val="20"/>
        </w:rPr>
      </w:pPr>
      <w:r>
        <w:rPr>
          <w:sz w:val="20"/>
        </w:rPr>
        <w:t>This</w:t>
      </w:r>
      <w:r>
        <w:rPr>
          <w:spacing w:val="-3"/>
          <w:sz w:val="20"/>
        </w:rPr>
        <w:t> </w:t>
      </w:r>
      <w:r>
        <w:rPr>
          <w:sz w:val="20"/>
        </w:rPr>
        <w:t>Retrofit</w:t>
      </w:r>
      <w:r>
        <w:rPr>
          <w:spacing w:val="-3"/>
          <w:sz w:val="20"/>
        </w:rPr>
        <w:t> </w:t>
      </w:r>
      <w:r>
        <w:rPr>
          <w:sz w:val="20"/>
        </w:rPr>
        <w:t>will</w:t>
      </w:r>
      <w:r>
        <w:rPr>
          <w:spacing w:val="-2"/>
          <w:sz w:val="20"/>
        </w:rPr>
        <w:t> </w:t>
      </w:r>
      <w:r>
        <w:rPr>
          <w:sz w:val="20"/>
        </w:rPr>
        <w:t>meet</w:t>
      </w:r>
      <w:r>
        <w:rPr>
          <w:spacing w:val="-3"/>
          <w:sz w:val="20"/>
        </w:rPr>
        <w:t> </w:t>
      </w:r>
      <w:r>
        <w:rPr>
          <w:sz w:val="20"/>
        </w:rPr>
        <w:t>or</w:t>
      </w:r>
      <w:r>
        <w:rPr>
          <w:spacing w:val="-3"/>
          <w:sz w:val="20"/>
        </w:rPr>
        <w:t> </w:t>
      </w:r>
      <w:r>
        <w:rPr>
          <w:sz w:val="20"/>
        </w:rPr>
        <w:t>exceed</w:t>
      </w:r>
      <w:r>
        <w:rPr>
          <w:spacing w:val="-2"/>
          <w:sz w:val="20"/>
        </w:rPr>
        <w:t> </w:t>
      </w:r>
      <w:r>
        <w:rPr>
          <w:sz w:val="20"/>
        </w:rPr>
        <w:t>energy</w:t>
      </w:r>
      <w:r>
        <w:rPr>
          <w:spacing w:val="-3"/>
          <w:sz w:val="20"/>
        </w:rPr>
        <w:t> </w:t>
      </w:r>
      <w:r>
        <w:rPr>
          <w:sz w:val="20"/>
        </w:rPr>
        <w:t>efficiency</w:t>
      </w:r>
      <w:r>
        <w:rPr>
          <w:spacing w:val="-2"/>
          <w:sz w:val="20"/>
        </w:rPr>
        <w:t> </w:t>
      </w:r>
      <w:r>
        <w:rPr>
          <w:sz w:val="20"/>
        </w:rPr>
        <w:t>standards</w:t>
      </w:r>
      <w:r>
        <w:rPr>
          <w:spacing w:val="-3"/>
          <w:sz w:val="20"/>
        </w:rPr>
        <w:t> </w:t>
      </w:r>
      <w:r>
        <w:rPr>
          <w:sz w:val="20"/>
        </w:rPr>
        <w:t>for</w:t>
      </w:r>
      <w:r>
        <w:rPr>
          <w:spacing w:val="-3"/>
          <w:sz w:val="20"/>
        </w:rPr>
        <w:t> </w:t>
      </w:r>
      <w:r>
        <w:rPr>
          <w:sz w:val="20"/>
        </w:rPr>
        <w:t>CSA/UL</w:t>
      </w:r>
      <w:r>
        <w:rPr>
          <w:spacing w:val="-2"/>
          <w:sz w:val="20"/>
        </w:rPr>
        <w:t> </w:t>
      </w:r>
      <w:r>
        <w:rPr>
          <w:sz w:val="20"/>
        </w:rPr>
        <w:t>and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2"/>
          <w:sz w:val="20"/>
        </w:rPr>
        <w:t> </w:t>
      </w:r>
      <w:r>
        <w:rPr>
          <w:sz w:val="20"/>
        </w:rPr>
        <w:t>US</w:t>
      </w:r>
      <w:r>
        <w:rPr>
          <w:spacing w:val="-3"/>
          <w:sz w:val="20"/>
        </w:rPr>
        <w:t> </w:t>
      </w:r>
      <w:r>
        <w:rPr>
          <w:sz w:val="20"/>
        </w:rPr>
        <w:t>Department</w:t>
      </w:r>
      <w:r>
        <w:rPr>
          <w:spacing w:val="-3"/>
          <w:sz w:val="20"/>
        </w:rPr>
        <w:t> </w:t>
      </w:r>
      <w:r>
        <w:rPr>
          <w:spacing w:val="-6"/>
          <w:sz w:val="20"/>
        </w:rPr>
        <w:t>of </w:t>
      </w:r>
      <w:r>
        <w:rPr>
          <w:sz w:val="20"/>
        </w:rPr>
        <w:t>Energy’s Energy Star</w:t>
      </w:r>
      <w:r>
        <w:rPr>
          <w:spacing w:val="-1"/>
          <w:sz w:val="20"/>
        </w:rPr>
        <w:t> </w:t>
      </w:r>
      <w:r>
        <w:rPr>
          <w:sz w:val="20"/>
        </w:rPr>
        <w:t>program.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40" w:lineRule="auto" w:before="89" w:after="0"/>
        <w:ind w:left="1188" w:right="0" w:hanging="361"/>
        <w:jc w:val="left"/>
        <w:rPr>
          <w:sz w:val="20"/>
        </w:rPr>
      </w:pPr>
      <w:r>
        <w:rPr>
          <w:sz w:val="20"/>
        </w:rPr>
        <w:t>This Retrofit will have a listing of UL1593C and</w:t>
      </w:r>
      <w:r>
        <w:rPr>
          <w:spacing w:val="-2"/>
          <w:sz w:val="20"/>
        </w:rPr>
        <w:t> </w:t>
      </w:r>
      <w:r>
        <w:rPr>
          <w:sz w:val="20"/>
        </w:rPr>
        <w:t>UL8750.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52" w:lineRule="auto" w:before="100" w:after="0"/>
        <w:ind w:left="1188" w:right="297" w:hanging="360"/>
        <w:jc w:val="left"/>
        <w:rPr>
          <w:sz w:val="20"/>
        </w:rPr>
      </w:pPr>
      <w:r>
        <w:rPr>
          <w:sz w:val="20"/>
        </w:rPr>
        <w:t>This</w:t>
      </w:r>
      <w:r>
        <w:rPr>
          <w:spacing w:val="-4"/>
          <w:sz w:val="20"/>
        </w:rPr>
        <w:t> </w:t>
      </w:r>
      <w:r>
        <w:rPr>
          <w:sz w:val="20"/>
        </w:rPr>
        <w:t>Retrofit</w:t>
      </w:r>
      <w:r>
        <w:rPr>
          <w:spacing w:val="-3"/>
          <w:sz w:val="20"/>
        </w:rPr>
        <w:t> </w:t>
      </w:r>
      <w:r>
        <w:rPr>
          <w:sz w:val="20"/>
        </w:rPr>
        <w:t>will</w:t>
      </w:r>
      <w:r>
        <w:rPr>
          <w:spacing w:val="-4"/>
          <w:sz w:val="20"/>
        </w:rPr>
        <w:t> </w:t>
      </w:r>
      <w:r>
        <w:rPr>
          <w:sz w:val="20"/>
        </w:rPr>
        <w:t>work</w:t>
      </w:r>
      <w:r>
        <w:rPr>
          <w:spacing w:val="-3"/>
          <w:sz w:val="20"/>
        </w:rPr>
        <w:t> </w:t>
      </w:r>
      <w:r>
        <w:rPr>
          <w:sz w:val="20"/>
        </w:rPr>
        <w:t>with</w:t>
      </w:r>
      <w:r>
        <w:rPr>
          <w:spacing w:val="-3"/>
          <w:sz w:val="20"/>
        </w:rPr>
        <w:t> </w:t>
      </w:r>
      <w:r>
        <w:rPr>
          <w:sz w:val="20"/>
        </w:rPr>
        <w:t>SCR</w:t>
      </w:r>
      <w:r>
        <w:rPr>
          <w:spacing w:val="-4"/>
          <w:sz w:val="20"/>
        </w:rPr>
        <w:t> </w:t>
      </w:r>
      <w:r>
        <w:rPr>
          <w:sz w:val="20"/>
        </w:rPr>
        <w:t>forward</w:t>
      </w:r>
      <w:r>
        <w:rPr>
          <w:spacing w:val="-3"/>
          <w:sz w:val="20"/>
        </w:rPr>
        <w:t> </w:t>
      </w:r>
      <w:r>
        <w:rPr>
          <w:sz w:val="20"/>
        </w:rPr>
        <w:t>and</w:t>
      </w:r>
      <w:r>
        <w:rPr>
          <w:spacing w:val="-4"/>
          <w:sz w:val="20"/>
        </w:rPr>
        <w:t> </w:t>
      </w:r>
      <w:r>
        <w:rPr>
          <w:sz w:val="20"/>
        </w:rPr>
        <w:t>reverse</w:t>
      </w:r>
      <w:r>
        <w:rPr>
          <w:spacing w:val="-3"/>
          <w:sz w:val="20"/>
        </w:rPr>
        <w:t> </w:t>
      </w:r>
      <w:r>
        <w:rPr>
          <w:sz w:val="20"/>
        </w:rPr>
        <w:t>phase</w:t>
      </w:r>
      <w:r>
        <w:rPr>
          <w:spacing w:val="-3"/>
          <w:sz w:val="20"/>
        </w:rPr>
        <w:t> </w:t>
      </w:r>
      <w:r>
        <w:rPr>
          <w:sz w:val="20"/>
        </w:rPr>
        <w:t>dimming,</w:t>
      </w:r>
      <w:r>
        <w:rPr>
          <w:spacing w:val="-4"/>
          <w:sz w:val="20"/>
        </w:rPr>
        <w:t> </w:t>
      </w:r>
      <w:r>
        <w:rPr>
          <w:sz w:val="20"/>
        </w:rPr>
        <w:t>two-wire</w:t>
      </w:r>
      <w:r>
        <w:rPr>
          <w:spacing w:val="-3"/>
          <w:sz w:val="20"/>
        </w:rPr>
        <w:t> </w:t>
      </w:r>
      <w:r>
        <w:rPr>
          <w:sz w:val="20"/>
        </w:rPr>
        <w:t>dimmers,</w:t>
      </w:r>
      <w:r>
        <w:rPr>
          <w:spacing w:val="-4"/>
          <w:sz w:val="20"/>
        </w:rPr>
        <w:t> </w:t>
      </w:r>
      <w:r>
        <w:rPr>
          <w:spacing w:val="-3"/>
          <w:sz w:val="20"/>
        </w:rPr>
        <w:t>IGBT, </w:t>
      </w:r>
      <w:r>
        <w:rPr>
          <w:sz w:val="20"/>
        </w:rPr>
        <w:t>TRIAC, and Sine </w:t>
      </w:r>
      <w:r>
        <w:rPr>
          <w:spacing w:val="-3"/>
          <w:sz w:val="20"/>
        </w:rPr>
        <w:t>Wave</w:t>
      </w:r>
      <w:r>
        <w:rPr>
          <w:sz w:val="20"/>
        </w:rPr>
        <w:t> dimmers.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52" w:lineRule="auto" w:before="89" w:after="0"/>
        <w:ind w:left="1188" w:right="764" w:hanging="360"/>
        <w:jc w:val="left"/>
        <w:rPr>
          <w:sz w:val="20"/>
        </w:rPr>
      </w:pPr>
      <w:r>
        <w:rPr>
          <w:sz w:val="20"/>
        </w:rPr>
        <w:t>This</w:t>
      </w:r>
      <w:r>
        <w:rPr>
          <w:spacing w:val="-3"/>
          <w:sz w:val="20"/>
        </w:rPr>
        <w:t> </w:t>
      </w:r>
      <w:r>
        <w:rPr>
          <w:sz w:val="20"/>
        </w:rPr>
        <w:t>Retrofit</w:t>
      </w:r>
      <w:r>
        <w:rPr>
          <w:spacing w:val="-3"/>
          <w:sz w:val="20"/>
        </w:rPr>
        <w:t> </w:t>
      </w:r>
      <w:r>
        <w:rPr>
          <w:sz w:val="20"/>
        </w:rPr>
        <w:t>shall</w:t>
      </w:r>
      <w:r>
        <w:rPr>
          <w:spacing w:val="-3"/>
          <w:sz w:val="20"/>
        </w:rPr>
        <w:t> </w:t>
      </w:r>
      <w:r>
        <w:rPr>
          <w:sz w:val="20"/>
        </w:rPr>
        <w:t>have</w:t>
      </w:r>
      <w:r>
        <w:rPr>
          <w:spacing w:val="-3"/>
          <w:sz w:val="20"/>
        </w:rPr>
        <w:t> </w:t>
      </w:r>
      <w:r>
        <w:rPr>
          <w:sz w:val="20"/>
        </w:rPr>
        <w:t>no</w:t>
      </w:r>
      <w:r>
        <w:rPr>
          <w:spacing w:val="-3"/>
          <w:sz w:val="20"/>
        </w:rPr>
        <w:t> </w:t>
      </w:r>
      <w:r>
        <w:rPr>
          <w:sz w:val="20"/>
        </w:rPr>
        <w:t>greater</w:t>
      </w:r>
      <w:r>
        <w:rPr>
          <w:spacing w:val="-3"/>
          <w:sz w:val="20"/>
        </w:rPr>
        <w:t> </w:t>
      </w:r>
      <w:r>
        <w:rPr>
          <w:sz w:val="20"/>
        </w:rPr>
        <w:t>droop</w:t>
      </w:r>
      <w:r>
        <w:rPr>
          <w:spacing w:val="-3"/>
          <w:sz w:val="20"/>
        </w:rPr>
        <w:t> </w:t>
      </w:r>
      <w:r>
        <w:rPr>
          <w:sz w:val="20"/>
        </w:rPr>
        <w:t>than</w:t>
      </w:r>
      <w:r>
        <w:rPr>
          <w:spacing w:val="-2"/>
          <w:sz w:val="20"/>
        </w:rPr>
        <w:t> </w:t>
      </w:r>
      <w:r>
        <w:rPr>
          <w:sz w:val="20"/>
        </w:rPr>
        <w:t>3%</w:t>
      </w:r>
      <w:r>
        <w:rPr>
          <w:spacing w:val="-3"/>
          <w:sz w:val="20"/>
        </w:rPr>
        <w:t> </w:t>
      </w:r>
      <w:r>
        <w:rPr>
          <w:sz w:val="20"/>
        </w:rPr>
        <w:t>in</w:t>
      </w:r>
      <w:r>
        <w:rPr>
          <w:spacing w:val="-3"/>
          <w:sz w:val="20"/>
        </w:rPr>
        <w:t> </w:t>
      </w: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plenum</w:t>
      </w:r>
      <w:r>
        <w:rPr>
          <w:spacing w:val="-3"/>
          <w:sz w:val="20"/>
        </w:rPr>
        <w:t> </w:t>
      </w:r>
      <w:r>
        <w:rPr>
          <w:sz w:val="20"/>
        </w:rPr>
        <w:t>ambient</w:t>
      </w:r>
      <w:r>
        <w:rPr>
          <w:spacing w:val="-3"/>
          <w:sz w:val="20"/>
        </w:rPr>
        <w:t> </w:t>
      </w:r>
      <w:r>
        <w:rPr>
          <w:sz w:val="20"/>
        </w:rPr>
        <w:t>room</w:t>
      </w:r>
      <w:r>
        <w:rPr>
          <w:spacing w:val="-3"/>
          <w:sz w:val="20"/>
        </w:rPr>
        <w:t> </w:t>
      </w:r>
      <w:r>
        <w:rPr>
          <w:sz w:val="20"/>
        </w:rPr>
        <w:t>temperature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2"/>
          <w:sz w:val="20"/>
        </w:rPr>
        <w:t> </w:t>
      </w:r>
      <w:r>
        <w:rPr>
          <w:spacing w:val="-6"/>
          <w:sz w:val="20"/>
        </w:rPr>
        <w:t>40 </w:t>
      </w:r>
      <w:r>
        <w:rPr>
          <w:sz w:val="20"/>
        </w:rPr>
        <w:t>degrees</w:t>
      </w:r>
      <w:r>
        <w:rPr>
          <w:spacing w:val="-1"/>
          <w:sz w:val="20"/>
        </w:rPr>
        <w:t> </w:t>
      </w:r>
      <w:r>
        <w:rPr>
          <w:sz w:val="20"/>
        </w:rPr>
        <w:t>Celsius.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52" w:lineRule="auto" w:before="89" w:after="0"/>
        <w:ind w:left="1188" w:right="424" w:hanging="360"/>
        <w:jc w:val="left"/>
        <w:rPr>
          <w:sz w:val="20"/>
        </w:rPr>
      </w:pPr>
      <w:r>
        <w:rPr>
          <w:sz w:val="20"/>
        </w:rPr>
        <w:t>This Retrofit shall dim completely from full on to no light being emitted without </w:t>
      </w:r>
      <w:r>
        <w:rPr>
          <w:spacing w:val="-3"/>
          <w:sz w:val="20"/>
        </w:rPr>
        <w:t>flicker, </w:t>
      </w:r>
      <w:r>
        <w:rPr>
          <w:sz w:val="20"/>
        </w:rPr>
        <w:t>strobing,</w:t>
      </w:r>
      <w:r>
        <w:rPr>
          <w:spacing w:val="-26"/>
          <w:sz w:val="20"/>
        </w:rPr>
        <w:t> </w:t>
      </w:r>
      <w:r>
        <w:rPr>
          <w:spacing w:val="-7"/>
          <w:sz w:val="20"/>
        </w:rPr>
        <w:t>or </w:t>
      </w:r>
      <w:r>
        <w:rPr>
          <w:sz w:val="20"/>
        </w:rPr>
        <w:t>other visual</w:t>
      </w:r>
      <w:r>
        <w:rPr>
          <w:spacing w:val="-1"/>
          <w:sz w:val="20"/>
        </w:rPr>
        <w:t> </w:t>
      </w:r>
      <w:r>
        <w:rPr>
          <w:sz w:val="20"/>
        </w:rPr>
        <w:t>distraction.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40" w:lineRule="auto" w:before="89" w:after="0"/>
        <w:ind w:left="1188" w:right="0" w:hanging="361"/>
        <w:jc w:val="left"/>
        <w:rPr>
          <w:sz w:val="20"/>
        </w:rPr>
      </w:pPr>
      <w:r>
        <w:rPr>
          <w:sz w:val="20"/>
        </w:rPr>
        <w:t>The entire Retrofit assembly shall be UL, CSA, or ETL</w:t>
      </w:r>
      <w:r>
        <w:rPr>
          <w:spacing w:val="-3"/>
          <w:sz w:val="20"/>
        </w:rPr>
        <w:t> </w:t>
      </w:r>
      <w:r>
        <w:rPr>
          <w:sz w:val="20"/>
        </w:rPr>
        <w:t>listed.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40" w:lineRule="auto" w:before="100" w:after="0"/>
        <w:ind w:left="1188" w:right="0" w:hanging="361"/>
        <w:jc w:val="left"/>
        <w:rPr>
          <w:sz w:val="20"/>
        </w:rPr>
      </w:pPr>
      <w:r>
        <w:rPr>
          <w:sz w:val="20"/>
        </w:rPr>
        <w:t>The Retrofit must be made in the</w:t>
      </w:r>
      <w:r>
        <w:rPr>
          <w:spacing w:val="-1"/>
          <w:sz w:val="20"/>
        </w:rPr>
        <w:t> </w:t>
      </w:r>
      <w:r>
        <w:rPr>
          <w:sz w:val="20"/>
        </w:rPr>
        <w:t>USA.</w:t>
      </w:r>
    </w:p>
    <w:p>
      <w:pPr>
        <w:pStyle w:val="BodyText"/>
        <w:spacing w:before="9"/>
        <w:ind w:left="0" w:firstLine="0"/>
        <w:rPr>
          <w:sz w:val="29"/>
        </w:rPr>
      </w:pPr>
    </w:p>
    <w:p>
      <w:pPr>
        <w:pStyle w:val="Heading1"/>
        <w:numPr>
          <w:ilvl w:val="0"/>
          <w:numId w:val="1"/>
        </w:numPr>
        <w:tabs>
          <w:tab w:pos="828" w:val="left" w:leader="none"/>
          <w:tab w:pos="829" w:val="left" w:leader="none"/>
        </w:tabs>
        <w:spacing w:line="240" w:lineRule="auto" w:before="0" w:after="0"/>
        <w:ind w:left="828" w:right="0" w:hanging="721"/>
        <w:jc w:val="left"/>
      </w:pPr>
      <w:r>
        <w:rPr/>
        <w:t>Physical</w:t>
      </w:r>
      <w:r>
        <w:rPr>
          <w:spacing w:val="-1"/>
        </w:rPr>
        <w:t> </w:t>
      </w:r>
      <w:r>
        <w:rPr/>
        <w:t>Product</w:t>
      </w:r>
    </w:p>
    <w:p>
      <w:pPr>
        <w:pStyle w:val="BodyText"/>
        <w:spacing w:before="10"/>
        <w:ind w:left="0" w:firstLine="0"/>
        <w:rPr>
          <w:b/>
          <w:sz w:val="21"/>
        </w:rPr>
      </w:pP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40" w:lineRule="auto" w:before="0" w:after="0"/>
        <w:ind w:left="1188" w:right="0" w:hanging="361"/>
        <w:jc w:val="left"/>
        <w:rPr>
          <w:sz w:val="20"/>
        </w:rPr>
      </w:pPr>
      <w:r>
        <w:rPr>
          <w:sz w:val="20"/>
        </w:rPr>
        <w:t>The base Retrofit shall weigh no greater than 2.5</w:t>
      </w:r>
      <w:r>
        <w:rPr>
          <w:spacing w:val="-3"/>
          <w:sz w:val="20"/>
        </w:rPr>
        <w:t> </w:t>
      </w:r>
      <w:r>
        <w:rPr>
          <w:sz w:val="20"/>
        </w:rPr>
        <w:t>pounds.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52" w:lineRule="auto" w:before="101" w:after="0"/>
        <w:ind w:left="1188" w:right="539" w:hanging="360"/>
        <w:jc w:val="left"/>
        <w:rPr>
          <w:sz w:val="20"/>
        </w:rPr>
      </w:pPr>
      <w:r>
        <w:rPr>
          <w:sz w:val="20"/>
        </w:rPr>
        <w:t>The Retrofit shall come equipped with an electrical connection such as a screw connector or</w:t>
      </w:r>
      <w:r>
        <w:rPr>
          <w:spacing w:val="-32"/>
          <w:sz w:val="20"/>
        </w:rPr>
        <w:t> </w:t>
      </w:r>
      <w:r>
        <w:rPr>
          <w:spacing w:val="-6"/>
          <w:sz w:val="20"/>
        </w:rPr>
        <w:t>bare </w:t>
      </w:r>
      <w:r>
        <w:rPr>
          <w:sz w:val="20"/>
        </w:rPr>
        <w:t>wires to attach to the existing</w:t>
      </w:r>
      <w:r>
        <w:rPr>
          <w:spacing w:val="-1"/>
          <w:sz w:val="20"/>
        </w:rPr>
        <w:t> </w:t>
      </w:r>
      <w:r>
        <w:rPr>
          <w:sz w:val="20"/>
        </w:rPr>
        <w:t>product.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52" w:lineRule="auto" w:before="88" w:after="0"/>
        <w:ind w:left="1188" w:right="655" w:hanging="360"/>
        <w:jc w:val="left"/>
        <w:rPr>
          <w:sz w:val="20"/>
        </w:rPr>
      </w:pPr>
      <w:r>
        <w:rPr>
          <w:sz w:val="20"/>
        </w:rPr>
        <w:t>The Retrofit shall have a driver chamber utilizing an aluminum housing free of burrs, chips or other defect that protects and promotes cooling of the driver board and shall protect from</w:t>
      </w:r>
      <w:r>
        <w:rPr>
          <w:spacing w:val="-29"/>
          <w:sz w:val="20"/>
        </w:rPr>
        <w:t> </w:t>
      </w:r>
      <w:r>
        <w:rPr>
          <w:spacing w:val="-4"/>
          <w:sz w:val="20"/>
        </w:rPr>
        <w:t>radio </w:t>
      </w:r>
      <w:r>
        <w:rPr>
          <w:sz w:val="20"/>
        </w:rPr>
        <w:t>interference.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40" w:lineRule="auto" w:before="88" w:after="0"/>
        <w:ind w:left="1188" w:right="0" w:hanging="361"/>
        <w:jc w:val="left"/>
        <w:rPr>
          <w:sz w:val="20"/>
        </w:rPr>
      </w:pPr>
      <w:r>
        <w:rPr>
          <w:sz w:val="20"/>
        </w:rPr>
        <w:t>The Retrofit shall have a single solid heat sink that dissipates heat from the LED Chip on Board</w:t>
      </w:r>
      <w:r>
        <w:rPr>
          <w:spacing w:val="-34"/>
          <w:sz w:val="20"/>
        </w:rPr>
        <w:t> </w:t>
      </w:r>
      <w:r>
        <w:rPr>
          <w:sz w:val="20"/>
        </w:rPr>
        <w:t>(COB).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52" w:lineRule="auto" w:before="101" w:after="0"/>
        <w:ind w:left="1188" w:right="924" w:hanging="360"/>
        <w:jc w:val="left"/>
        <w:rPr>
          <w:sz w:val="20"/>
        </w:rPr>
      </w:pP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Retrofit</w:t>
      </w:r>
      <w:r>
        <w:rPr>
          <w:spacing w:val="-3"/>
          <w:sz w:val="20"/>
        </w:rPr>
        <w:t> </w:t>
      </w:r>
      <w:r>
        <w:rPr>
          <w:sz w:val="20"/>
        </w:rPr>
        <w:t>shall</w:t>
      </w:r>
      <w:r>
        <w:rPr>
          <w:spacing w:val="-3"/>
          <w:sz w:val="20"/>
        </w:rPr>
        <w:t> </w:t>
      </w:r>
      <w:r>
        <w:rPr>
          <w:sz w:val="20"/>
        </w:rPr>
        <w:t>have</w:t>
      </w:r>
      <w:r>
        <w:rPr>
          <w:spacing w:val="-3"/>
          <w:sz w:val="20"/>
        </w:rPr>
        <w:t> </w:t>
      </w: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single</w:t>
      </w:r>
      <w:r>
        <w:rPr>
          <w:spacing w:val="-3"/>
          <w:sz w:val="20"/>
        </w:rPr>
        <w:t> </w:t>
      </w:r>
      <w:r>
        <w:rPr>
          <w:sz w:val="20"/>
        </w:rPr>
        <w:t>COB</w:t>
      </w:r>
      <w:r>
        <w:rPr>
          <w:spacing w:val="-2"/>
          <w:sz w:val="20"/>
        </w:rPr>
        <w:t> </w:t>
      </w:r>
      <w:r>
        <w:rPr>
          <w:sz w:val="20"/>
        </w:rPr>
        <w:t>emitter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3"/>
          <w:sz w:val="20"/>
        </w:rPr>
        <w:t> </w:t>
      </w:r>
      <w:r>
        <w:rPr>
          <w:sz w:val="20"/>
        </w:rPr>
        <w:t>LEDs.</w:t>
      </w:r>
      <w:r>
        <w:rPr>
          <w:spacing w:val="-3"/>
          <w:sz w:val="20"/>
        </w:rPr>
        <w:t> </w:t>
      </w:r>
      <w:r>
        <w:rPr>
          <w:sz w:val="20"/>
        </w:rPr>
        <w:t>Multiple</w:t>
      </w:r>
      <w:r>
        <w:rPr>
          <w:spacing w:val="-3"/>
          <w:sz w:val="20"/>
        </w:rPr>
        <w:t> </w:t>
      </w:r>
      <w:r>
        <w:rPr>
          <w:sz w:val="20"/>
        </w:rPr>
        <w:t>chips</w:t>
      </w:r>
      <w:r>
        <w:rPr>
          <w:spacing w:val="-3"/>
          <w:sz w:val="20"/>
        </w:rPr>
        <w:t> </w:t>
      </w:r>
      <w:r>
        <w:rPr>
          <w:sz w:val="20"/>
        </w:rPr>
        <w:t>or</w:t>
      </w:r>
      <w:r>
        <w:rPr>
          <w:spacing w:val="-3"/>
          <w:sz w:val="20"/>
        </w:rPr>
        <w:t> </w:t>
      </w:r>
      <w:r>
        <w:rPr>
          <w:sz w:val="20"/>
        </w:rPr>
        <w:t>individual</w:t>
      </w:r>
      <w:r>
        <w:rPr>
          <w:spacing w:val="-2"/>
          <w:sz w:val="20"/>
        </w:rPr>
        <w:t> </w:t>
      </w:r>
      <w:r>
        <w:rPr>
          <w:sz w:val="20"/>
        </w:rPr>
        <w:t>LEDs</w:t>
      </w:r>
      <w:r>
        <w:rPr>
          <w:spacing w:val="-3"/>
          <w:sz w:val="20"/>
        </w:rPr>
        <w:t> </w:t>
      </w:r>
      <w:r>
        <w:rPr>
          <w:sz w:val="20"/>
        </w:rPr>
        <w:t>are</w:t>
      </w:r>
      <w:r>
        <w:rPr>
          <w:spacing w:val="-3"/>
          <w:sz w:val="20"/>
        </w:rPr>
        <w:t> </w:t>
      </w:r>
      <w:r>
        <w:rPr>
          <w:spacing w:val="-5"/>
          <w:sz w:val="20"/>
        </w:rPr>
        <w:t>not </w:t>
      </w:r>
      <w:r>
        <w:rPr>
          <w:sz w:val="20"/>
        </w:rPr>
        <w:t>permissible.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40" w:lineRule="auto" w:before="89" w:after="0"/>
        <w:ind w:left="1188" w:right="0" w:hanging="361"/>
        <w:jc w:val="left"/>
        <w:rPr>
          <w:sz w:val="20"/>
        </w:rPr>
      </w:pPr>
      <w:r>
        <w:rPr>
          <w:sz w:val="20"/>
        </w:rPr>
        <w:t>The Retrofit may utilize a fan for cooling, but it cannot be any louder than 21db at 1</w:t>
      </w:r>
      <w:r>
        <w:rPr>
          <w:spacing w:val="-16"/>
          <w:sz w:val="20"/>
        </w:rPr>
        <w:t> </w:t>
      </w:r>
      <w:r>
        <w:rPr>
          <w:sz w:val="20"/>
        </w:rPr>
        <w:t>meter.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52" w:lineRule="auto" w:before="101" w:after="0"/>
        <w:ind w:left="1188" w:right="226" w:hanging="360"/>
        <w:jc w:val="left"/>
        <w:rPr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Retrofit</w:t>
      </w:r>
      <w:r>
        <w:rPr>
          <w:spacing w:val="-4"/>
          <w:sz w:val="20"/>
        </w:rPr>
        <w:t> </w:t>
      </w:r>
      <w:r>
        <w:rPr>
          <w:sz w:val="20"/>
        </w:rPr>
        <w:t>shall</w:t>
      </w:r>
      <w:r>
        <w:rPr>
          <w:spacing w:val="-3"/>
          <w:sz w:val="20"/>
        </w:rPr>
        <w:t> </w:t>
      </w:r>
      <w:r>
        <w:rPr>
          <w:sz w:val="20"/>
        </w:rPr>
        <w:t>use</w:t>
      </w:r>
      <w:r>
        <w:rPr>
          <w:spacing w:val="-4"/>
          <w:sz w:val="20"/>
        </w:rPr>
        <w:t> </w:t>
      </w:r>
      <w:r>
        <w:rPr>
          <w:sz w:val="20"/>
        </w:rPr>
        <w:t>an</w:t>
      </w:r>
      <w:r>
        <w:rPr>
          <w:spacing w:val="-3"/>
          <w:sz w:val="20"/>
        </w:rPr>
        <w:t> </w:t>
      </w:r>
      <w:r>
        <w:rPr>
          <w:sz w:val="20"/>
        </w:rPr>
        <w:t>interchangeable</w:t>
      </w:r>
      <w:r>
        <w:rPr>
          <w:spacing w:val="-4"/>
          <w:sz w:val="20"/>
        </w:rPr>
        <w:t> </w:t>
      </w:r>
      <w:r>
        <w:rPr>
          <w:sz w:val="20"/>
        </w:rPr>
        <w:t>reflector</w:t>
      </w:r>
      <w:r>
        <w:rPr>
          <w:spacing w:val="-3"/>
          <w:sz w:val="20"/>
        </w:rPr>
        <w:t> </w:t>
      </w:r>
      <w:r>
        <w:rPr>
          <w:sz w:val="20"/>
        </w:rPr>
        <w:t>system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3"/>
          <w:sz w:val="20"/>
        </w:rPr>
        <w:t> </w:t>
      </w:r>
      <w:r>
        <w:rPr>
          <w:sz w:val="20"/>
        </w:rPr>
        <w:t>requires</w:t>
      </w:r>
      <w:r>
        <w:rPr>
          <w:spacing w:val="-4"/>
          <w:sz w:val="20"/>
        </w:rPr>
        <w:t> </w:t>
      </w:r>
      <w:r>
        <w:rPr>
          <w:sz w:val="20"/>
        </w:rPr>
        <w:t>no</w:t>
      </w:r>
      <w:r>
        <w:rPr>
          <w:spacing w:val="-3"/>
          <w:sz w:val="20"/>
        </w:rPr>
        <w:t> </w:t>
      </w:r>
      <w:r>
        <w:rPr>
          <w:sz w:val="20"/>
        </w:rPr>
        <w:t>tools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change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3"/>
          <w:sz w:val="20"/>
        </w:rPr>
        <w:t> replace </w:t>
      </w:r>
      <w:r>
        <w:rPr>
          <w:sz w:val="20"/>
        </w:rPr>
        <w:t>reflectors for any reason during or after</w:t>
      </w:r>
      <w:r>
        <w:rPr>
          <w:spacing w:val="-2"/>
          <w:sz w:val="20"/>
        </w:rPr>
        <w:t> </w:t>
      </w:r>
      <w:r>
        <w:rPr>
          <w:sz w:val="20"/>
        </w:rPr>
        <w:t>installation.</w:t>
      </w:r>
    </w:p>
    <w:p>
      <w:pPr>
        <w:pStyle w:val="BodyText"/>
        <w:spacing w:before="7"/>
        <w:ind w:left="0" w:firstLine="0"/>
        <w:rPr>
          <w:sz w:val="28"/>
        </w:rPr>
      </w:pPr>
    </w:p>
    <w:p>
      <w:pPr>
        <w:pStyle w:val="Heading1"/>
        <w:numPr>
          <w:ilvl w:val="0"/>
          <w:numId w:val="1"/>
        </w:numPr>
        <w:tabs>
          <w:tab w:pos="828" w:val="left" w:leader="none"/>
          <w:tab w:pos="829" w:val="left" w:leader="none"/>
        </w:tabs>
        <w:spacing w:line="240" w:lineRule="auto" w:before="0" w:after="0"/>
        <w:ind w:left="828" w:right="0" w:hanging="721"/>
        <w:jc w:val="left"/>
      </w:pPr>
      <w:r>
        <w:rPr/>
        <w:t>Electrical</w:t>
      </w:r>
    </w:p>
    <w:p>
      <w:pPr>
        <w:pStyle w:val="BodyText"/>
        <w:spacing w:before="10"/>
        <w:ind w:left="0" w:firstLine="0"/>
        <w:rPr>
          <w:b/>
          <w:sz w:val="21"/>
        </w:rPr>
      </w:pP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40" w:lineRule="auto" w:before="1" w:after="0"/>
        <w:ind w:left="1188" w:right="0" w:hanging="361"/>
        <w:jc w:val="left"/>
        <w:rPr>
          <w:sz w:val="20"/>
        </w:rPr>
      </w:pPr>
      <w:r>
        <w:rPr>
          <w:sz w:val="20"/>
        </w:rPr>
        <w:t>The Retrofit shall operate on 110 to 120 volts alternating</w:t>
      </w:r>
      <w:r>
        <w:rPr>
          <w:spacing w:val="-4"/>
          <w:sz w:val="20"/>
        </w:rPr>
        <w:t> </w:t>
      </w:r>
      <w:r>
        <w:rPr>
          <w:sz w:val="20"/>
        </w:rPr>
        <w:t>current.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52" w:lineRule="auto" w:before="100" w:after="0"/>
        <w:ind w:left="1188" w:right="638" w:hanging="360"/>
        <w:jc w:val="left"/>
        <w:rPr>
          <w:sz w:val="20"/>
        </w:rPr>
      </w:pPr>
      <w:r>
        <w:rPr>
          <w:sz w:val="20"/>
        </w:rPr>
        <w:t>The Retrofit shall dim smoothly on forward and reverse phase dimming, two-wire dimmers,</w:t>
      </w:r>
      <w:r>
        <w:rPr>
          <w:spacing w:val="-34"/>
          <w:sz w:val="20"/>
        </w:rPr>
        <w:t> </w:t>
      </w:r>
      <w:r>
        <w:rPr>
          <w:spacing w:val="-6"/>
          <w:sz w:val="20"/>
        </w:rPr>
        <w:t>IGBT, </w:t>
      </w:r>
      <w:r>
        <w:rPr>
          <w:sz w:val="20"/>
        </w:rPr>
        <w:t>TRIAC, and Sine </w:t>
      </w:r>
      <w:r>
        <w:rPr>
          <w:spacing w:val="-3"/>
          <w:sz w:val="20"/>
        </w:rPr>
        <w:t>Wave</w:t>
      </w:r>
      <w:r>
        <w:rPr>
          <w:sz w:val="20"/>
        </w:rPr>
        <w:t> dimmers.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40" w:lineRule="auto" w:before="89" w:after="0"/>
        <w:ind w:left="1188" w:right="0" w:hanging="361"/>
        <w:jc w:val="left"/>
        <w:rPr>
          <w:sz w:val="20"/>
        </w:rPr>
      </w:pPr>
      <w:r>
        <w:rPr>
          <w:sz w:val="20"/>
        </w:rPr>
        <w:t>The Retrofit shall function as a constant on product on a non-dimming</w:t>
      </w:r>
      <w:r>
        <w:rPr>
          <w:spacing w:val="-4"/>
          <w:sz w:val="20"/>
        </w:rPr>
        <w:t> </w:t>
      </w:r>
      <w:r>
        <w:rPr>
          <w:sz w:val="20"/>
        </w:rPr>
        <w:t>system.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40" w:lineRule="auto" w:before="101" w:after="0"/>
        <w:ind w:left="1188" w:right="0" w:hanging="361"/>
        <w:jc w:val="left"/>
        <w:rPr>
          <w:sz w:val="20"/>
        </w:rPr>
      </w:pPr>
      <w:r>
        <w:rPr>
          <w:sz w:val="20"/>
        </w:rPr>
        <w:t>The driver shall have a power factor of .96 or</w:t>
      </w:r>
      <w:r>
        <w:rPr>
          <w:spacing w:val="-3"/>
          <w:sz w:val="20"/>
        </w:rPr>
        <w:t> </w:t>
      </w:r>
      <w:r>
        <w:rPr>
          <w:sz w:val="20"/>
        </w:rPr>
        <w:t>higher.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40" w:lineRule="auto" w:before="101" w:after="0"/>
        <w:ind w:left="1188" w:right="0" w:hanging="361"/>
        <w:jc w:val="left"/>
        <w:rPr>
          <w:sz w:val="20"/>
        </w:rPr>
      </w:pPr>
      <w:r>
        <w:rPr>
          <w:sz w:val="20"/>
        </w:rPr>
        <w:t>The Retrofit shall have no current draw when in the non-light-emitting</w:t>
      </w:r>
      <w:r>
        <w:rPr>
          <w:spacing w:val="-5"/>
          <w:sz w:val="20"/>
        </w:rPr>
        <w:t> </w:t>
      </w:r>
      <w:r>
        <w:rPr>
          <w:sz w:val="20"/>
        </w:rPr>
        <w:t>state.</w:t>
      </w:r>
    </w:p>
    <w:p>
      <w:pPr>
        <w:spacing w:after="0" w:line="240" w:lineRule="auto"/>
        <w:jc w:val="left"/>
        <w:rPr>
          <w:sz w:val="20"/>
        </w:rPr>
        <w:sectPr>
          <w:headerReference w:type="default" r:id="rId5"/>
          <w:footerReference w:type="default" r:id="rId6"/>
          <w:type w:val="continuous"/>
          <w:pgSz w:w="12240" w:h="15840"/>
          <w:pgMar w:header="0" w:footer="1016" w:top="1560" w:bottom="1200" w:left="980" w:right="980"/>
        </w:sectPr>
      </w:pPr>
    </w:p>
    <w:p>
      <w:pPr>
        <w:pStyle w:val="BodyText"/>
        <w:spacing w:before="9"/>
        <w:ind w:left="0" w:firstLine="0"/>
        <w:rPr>
          <w:sz w:val="19"/>
        </w:rPr>
      </w:pPr>
    </w:p>
    <w:p>
      <w:pPr>
        <w:pStyle w:val="Heading1"/>
        <w:numPr>
          <w:ilvl w:val="0"/>
          <w:numId w:val="1"/>
        </w:numPr>
        <w:tabs>
          <w:tab w:pos="828" w:val="left" w:leader="none"/>
          <w:tab w:pos="829" w:val="left" w:leader="none"/>
        </w:tabs>
        <w:spacing w:line="240" w:lineRule="auto" w:before="100" w:after="0"/>
        <w:ind w:left="828" w:right="0" w:hanging="721"/>
        <w:jc w:val="left"/>
      </w:pPr>
      <w:r>
        <w:rPr/>
        <w:t>Thermal</w:t>
      </w:r>
    </w:p>
    <w:p>
      <w:pPr>
        <w:pStyle w:val="BodyText"/>
        <w:spacing w:before="10"/>
        <w:ind w:left="0" w:firstLine="0"/>
        <w:rPr>
          <w:b/>
          <w:sz w:val="21"/>
        </w:rPr>
      </w:pP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52" w:lineRule="auto" w:before="0" w:after="0"/>
        <w:ind w:left="1188" w:right="292" w:hanging="360"/>
        <w:jc w:val="left"/>
        <w:rPr>
          <w:sz w:val="20"/>
        </w:rPr>
      </w:pPr>
      <w:r>
        <w:rPr>
          <w:sz w:val="20"/>
        </w:rPr>
        <w:t>The Retrofit shall have a fan, as afore mentioned, that shall be no greater in noise output than 21</w:t>
      </w:r>
      <w:r>
        <w:rPr>
          <w:spacing w:val="-28"/>
          <w:sz w:val="20"/>
        </w:rPr>
        <w:t> </w:t>
      </w:r>
      <w:r>
        <w:rPr>
          <w:spacing w:val="-7"/>
          <w:sz w:val="20"/>
        </w:rPr>
        <w:t>Db </w:t>
      </w:r>
      <w:r>
        <w:rPr>
          <w:sz w:val="20"/>
        </w:rPr>
        <w:t>at 1</w:t>
      </w:r>
      <w:r>
        <w:rPr>
          <w:spacing w:val="-1"/>
          <w:sz w:val="20"/>
        </w:rPr>
        <w:t> </w:t>
      </w:r>
      <w:r>
        <w:rPr>
          <w:sz w:val="20"/>
        </w:rPr>
        <w:t>meter.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40" w:lineRule="auto" w:before="89" w:after="0"/>
        <w:ind w:left="1188" w:right="0" w:hanging="361"/>
        <w:jc w:val="left"/>
        <w:rPr>
          <w:sz w:val="20"/>
        </w:rPr>
      </w:pPr>
      <w:r>
        <w:rPr>
          <w:sz w:val="20"/>
        </w:rPr>
        <w:t>The fan shall change in velocity to correspond with the output of the</w:t>
      </w:r>
      <w:r>
        <w:rPr>
          <w:spacing w:val="-7"/>
          <w:sz w:val="20"/>
        </w:rPr>
        <w:t> </w:t>
      </w:r>
      <w:r>
        <w:rPr>
          <w:sz w:val="20"/>
        </w:rPr>
        <w:t>product.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40" w:lineRule="auto" w:before="100" w:after="0"/>
        <w:ind w:left="1188" w:right="0" w:hanging="361"/>
        <w:jc w:val="left"/>
        <w:rPr>
          <w:sz w:val="20"/>
        </w:rPr>
      </w:pPr>
      <w:r>
        <w:rPr>
          <w:sz w:val="20"/>
        </w:rPr>
        <w:t>The fan shall be rated for greater than 50,000 hours of</w:t>
      </w:r>
      <w:r>
        <w:rPr>
          <w:spacing w:val="-2"/>
          <w:sz w:val="20"/>
        </w:rPr>
        <w:t> </w:t>
      </w:r>
      <w:r>
        <w:rPr>
          <w:sz w:val="20"/>
        </w:rPr>
        <w:t>use.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40" w:lineRule="auto" w:before="101" w:after="0"/>
        <w:ind w:left="1188" w:right="0" w:hanging="361"/>
        <w:jc w:val="left"/>
        <w:rPr>
          <w:sz w:val="20"/>
        </w:rPr>
      </w:pPr>
      <w:r>
        <w:rPr>
          <w:sz w:val="20"/>
        </w:rPr>
        <w:t>The fan shall be</w:t>
      </w:r>
      <w:r>
        <w:rPr>
          <w:spacing w:val="-11"/>
          <w:sz w:val="20"/>
        </w:rPr>
        <w:t> </w:t>
      </w:r>
      <w:r>
        <w:rPr>
          <w:sz w:val="20"/>
        </w:rPr>
        <w:t>serviceable.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40" w:lineRule="auto" w:before="101" w:after="0"/>
        <w:ind w:left="1188" w:right="0" w:hanging="361"/>
        <w:jc w:val="left"/>
        <w:rPr>
          <w:sz w:val="20"/>
        </w:rPr>
      </w:pPr>
      <w:r>
        <w:rPr>
          <w:sz w:val="20"/>
        </w:rPr>
        <w:t>The fan shall be</w:t>
      </w:r>
      <w:r>
        <w:rPr>
          <w:spacing w:val="-7"/>
          <w:sz w:val="20"/>
        </w:rPr>
        <w:t> </w:t>
      </w:r>
      <w:r>
        <w:rPr>
          <w:sz w:val="20"/>
        </w:rPr>
        <w:t>unobtrusive.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52" w:lineRule="auto" w:before="101" w:after="0"/>
        <w:ind w:left="1188" w:right="98" w:hanging="360"/>
        <w:jc w:val="left"/>
        <w:rPr>
          <w:sz w:val="20"/>
        </w:rPr>
      </w:pPr>
      <w:r>
        <w:rPr>
          <w:sz w:val="20"/>
        </w:rPr>
        <w:t>Case temperature of the LED Driver shall not reach higher than 30 degrees Celsius in an ambient</w:t>
      </w:r>
      <w:r>
        <w:rPr>
          <w:spacing w:val="-25"/>
          <w:sz w:val="20"/>
        </w:rPr>
        <w:t> </w:t>
      </w:r>
      <w:r>
        <w:rPr>
          <w:spacing w:val="-5"/>
          <w:sz w:val="20"/>
        </w:rPr>
        <w:t>room </w:t>
      </w:r>
      <w:r>
        <w:rPr>
          <w:sz w:val="20"/>
        </w:rPr>
        <w:t>temperature of 25 degrees</w:t>
      </w:r>
      <w:r>
        <w:rPr>
          <w:spacing w:val="-1"/>
          <w:sz w:val="20"/>
        </w:rPr>
        <w:t> </w:t>
      </w:r>
      <w:r>
        <w:rPr>
          <w:sz w:val="20"/>
        </w:rPr>
        <w:t>Celsius.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52" w:lineRule="auto" w:before="88" w:after="0"/>
        <w:ind w:left="1188" w:right="304" w:hanging="360"/>
        <w:jc w:val="left"/>
        <w:rPr>
          <w:sz w:val="20"/>
        </w:rPr>
      </w:pPr>
      <w:r>
        <w:rPr>
          <w:sz w:val="20"/>
        </w:rPr>
        <w:t>LED Driver case shall be constructed with a thermistor to provide overtemp protection in case of</w:t>
      </w:r>
      <w:r>
        <w:rPr>
          <w:spacing w:val="-27"/>
          <w:sz w:val="20"/>
        </w:rPr>
        <w:t> </w:t>
      </w:r>
      <w:r>
        <w:rPr>
          <w:spacing w:val="-5"/>
          <w:sz w:val="20"/>
        </w:rPr>
        <w:t>fan </w:t>
      </w:r>
      <w:r>
        <w:rPr>
          <w:sz w:val="20"/>
        </w:rPr>
        <w:t>failure.</w:t>
      </w:r>
    </w:p>
    <w:p>
      <w:pPr>
        <w:pStyle w:val="ListParagraph"/>
        <w:numPr>
          <w:ilvl w:val="2"/>
          <w:numId w:val="1"/>
        </w:numPr>
        <w:tabs>
          <w:tab w:pos="1548" w:val="left" w:leader="none"/>
          <w:tab w:pos="1549" w:val="left" w:leader="none"/>
        </w:tabs>
        <w:spacing w:line="240" w:lineRule="auto" w:before="89" w:after="0"/>
        <w:ind w:left="1548" w:right="0" w:hanging="361"/>
        <w:jc w:val="left"/>
        <w:rPr>
          <w:sz w:val="20"/>
        </w:rPr>
      </w:pP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event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3"/>
          <w:sz w:val="20"/>
        </w:rPr>
        <w:t> </w:t>
      </w:r>
      <w:r>
        <w:rPr>
          <w:sz w:val="20"/>
        </w:rPr>
        <w:t>overheating,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LED</w:t>
      </w:r>
      <w:r>
        <w:rPr>
          <w:spacing w:val="-3"/>
          <w:sz w:val="20"/>
        </w:rPr>
        <w:t> </w:t>
      </w:r>
      <w:r>
        <w:rPr>
          <w:sz w:val="20"/>
        </w:rPr>
        <w:t>Electronics</w:t>
      </w:r>
      <w:r>
        <w:rPr>
          <w:spacing w:val="-3"/>
          <w:sz w:val="20"/>
        </w:rPr>
        <w:t> </w:t>
      </w:r>
      <w:r>
        <w:rPr>
          <w:sz w:val="20"/>
        </w:rPr>
        <w:t>shall</w:t>
      </w:r>
      <w:r>
        <w:rPr>
          <w:spacing w:val="-3"/>
          <w:sz w:val="20"/>
        </w:rPr>
        <w:t> </w:t>
      </w:r>
      <w:r>
        <w:rPr>
          <w:sz w:val="20"/>
        </w:rPr>
        <w:t>reduce</w:t>
      </w:r>
      <w:r>
        <w:rPr>
          <w:spacing w:val="-3"/>
          <w:sz w:val="20"/>
        </w:rPr>
        <w:t> </w:t>
      </w:r>
      <w:r>
        <w:rPr>
          <w:sz w:val="20"/>
        </w:rPr>
        <w:t>current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LED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protect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chip.</w:t>
      </w:r>
    </w:p>
    <w:p>
      <w:pPr>
        <w:pStyle w:val="ListParagraph"/>
        <w:numPr>
          <w:ilvl w:val="2"/>
          <w:numId w:val="1"/>
        </w:numPr>
        <w:tabs>
          <w:tab w:pos="1548" w:val="left" w:leader="none"/>
          <w:tab w:pos="1549" w:val="left" w:leader="none"/>
        </w:tabs>
        <w:spacing w:line="252" w:lineRule="auto" w:before="101" w:after="0"/>
        <w:ind w:left="1548" w:right="648" w:hanging="360"/>
        <w:jc w:val="left"/>
        <w:rPr>
          <w:sz w:val="20"/>
        </w:rPr>
      </w:pPr>
      <w:r>
        <w:rPr>
          <w:sz w:val="20"/>
        </w:rPr>
        <w:t>In extreme cases, the fixture will shut off altogether until the product cools to an </w:t>
      </w:r>
      <w:r>
        <w:rPr>
          <w:spacing w:val="-3"/>
          <w:sz w:val="20"/>
        </w:rPr>
        <w:t>acceptable </w:t>
      </w:r>
      <w:r>
        <w:rPr>
          <w:sz w:val="20"/>
        </w:rPr>
        <w:t>temperature.</w:t>
      </w:r>
    </w:p>
    <w:p>
      <w:pPr>
        <w:pStyle w:val="BodyText"/>
        <w:spacing w:before="8"/>
        <w:ind w:left="0" w:firstLine="0"/>
        <w:rPr>
          <w:sz w:val="28"/>
        </w:rPr>
      </w:pPr>
    </w:p>
    <w:p>
      <w:pPr>
        <w:pStyle w:val="Heading1"/>
        <w:numPr>
          <w:ilvl w:val="0"/>
          <w:numId w:val="1"/>
        </w:numPr>
        <w:tabs>
          <w:tab w:pos="828" w:val="left" w:leader="none"/>
          <w:tab w:pos="829" w:val="left" w:leader="none"/>
        </w:tabs>
        <w:spacing w:line="240" w:lineRule="auto" w:before="0" w:after="0"/>
        <w:ind w:left="828" w:right="0" w:hanging="721"/>
        <w:jc w:val="left"/>
      </w:pPr>
      <w:r>
        <w:rPr/>
        <w:t>Optical</w:t>
      </w:r>
    </w:p>
    <w:p>
      <w:pPr>
        <w:pStyle w:val="BodyText"/>
        <w:spacing w:before="10"/>
        <w:ind w:left="0" w:firstLine="0"/>
        <w:rPr>
          <w:b/>
          <w:sz w:val="21"/>
        </w:rPr>
      </w:pP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40" w:lineRule="auto" w:before="0" w:after="0"/>
        <w:ind w:left="1188" w:right="0" w:hanging="361"/>
        <w:jc w:val="left"/>
        <w:rPr>
          <w:sz w:val="20"/>
        </w:rPr>
      </w:pPr>
      <w:r>
        <w:rPr>
          <w:sz w:val="20"/>
        </w:rPr>
        <w:t>The Retrofit shall produce a nominal 120 degree cone of</w:t>
      </w:r>
      <w:r>
        <w:rPr>
          <w:spacing w:val="-3"/>
          <w:sz w:val="20"/>
        </w:rPr>
        <w:t> </w:t>
      </w:r>
      <w:r>
        <w:rPr>
          <w:sz w:val="20"/>
        </w:rPr>
        <w:t>light.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52" w:lineRule="auto" w:before="101" w:after="0"/>
        <w:ind w:left="1188" w:right="639" w:hanging="360"/>
        <w:jc w:val="left"/>
        <w:rPr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Retrofit</w:t>
      </w:r>
      <w:r>
        <w:rPr>
          <w:spacing w:val="-3"/>
          <w:sz w:val="20"/>
        </w:rPr>
        <w:t> </w:t>
      </w:r>
      <w:r>
        <w:rPr>
          <w:sz w:val="20"/>
        </w:rPr>
        <w:t>shall</w:t>
      </w:r>
      <w:r>
        <w:rPr>
          <w:spacing w:val="-3"/>
          <w:sz w:val="20"/>
        </w:rPr>
        <w:t> </w:t>
      </w:r>
      <w:r>
        <w:rPr>
          <w:sz w:val="20"/>
        </w:rPr>
        <w:t>come</w:t>
      </w:r>
      <w:r>
        <w:rPr>
          <w:spacing w:val="-3"/>
          <w:sz w:val="20"/>
        </w:rPr>
        <w:t> </w:t>
      </w:r>
      <w:r>
        <w:rPr>
          <w:sz w:val="20"/>
        </w:rPr>
        <w:t>equipped</w:t>
      </w:r>
      <w:r>
        <w:rPr>
          <w:spacing w:val="-3"/>
          <w:sz w:val="20"/>
        </w:rPr>
        <w:t> </w:t>
      </w:r>
      <w:r>
        <w:rPr>
          <w:sz w:val="20"/>
        </w:rPr>
        <w:t>with</w:t>
      </w:r>
      <w:r>
        <w:rPr>
          <w:spacing w:val="-3"/>
          <w:sz w:val="20"/>
        </w:rPr>
        <w:t> </w:t>
      </w: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device</w:t>
      </w:r>
      <w:r>
        <w:rPr>
          <w:spacing w:val="-3"/>
          <w:sz w:val="20"/>
        </w:rPr>
        <w:t> </w:t>
      </w:r>
      <w:r>
        <w:rPr>
          <w:sz w:val="20"/>
        </w:rPr>
        <w:t>allowing</w:t>
      </w:r>
      <w:r>
        <w:rPr>
          <w:spacing w:val="-3"/>
          <w:sz w:val="20"/>
        </w:rPr>
        <w:t> </w:t>
      </w:r>
      <w:r>
        <w:rPr>
          <w:sz w:val="20"/>
        </w:rPr>
        <w:t>reflectors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be</w:t>
      </w:r>
      <w:r>
        <w:rPr>
          <w:spacing w:val="-3"/>
          <w:sz w:val="20"/>
        </w:rPr>
        <w:t> </w:t>
      </w:r>
      <w:r>
        <w:rPr>
          <w:sz w:val="20"/>
        </w:rPr>
        <w:t>changed</w:t>
      </w:r>
      <w:r>
        <w:rPr>
          <w:spacing w:val="-3"/>
          <w:sz w:val="20"/>
        </w:rPr>
        <w:t> </w:t>
      </w:r>
      <w:r>
        <w:rPr>
          <w:sz w:val="20"/>
        </w:rPr>
        <w:t>out</w:t>
      </w:r>
      <w:r>
        <w:rPr>
          <w:spacing w:val="-3"/>
          <w:sz w:val="20"/>
        </w:rPr>
        <w:t> </w:t>
      </w:r>
      <w:r>
        <w:rPr>
          <w:sz w:val="20"/>
        </w:rPr>
        <w:t>in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pacing w:val="-5"/>
          <w:sz w:val="20"/>
        </w:rPr>
        <w:t>field </w:t>
      </w:r>
      <w:r>
        <w:rPr>
          <w:sz w:val="20"/>
        </w:rPr>
        <w:t>without tools.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40" w:lineRule="auto" w:before="88" w:after="0"/>
        <w:ind w:left="1188" w:right="0" w:hanging="361"/>
        <w:jc w:val="left"/>
        <w:rPr>
          <w:sz w:val="20"/>
        </w:rPr>
      </w:pPr>
      <w:r>
        <w:rPr>
          <w:sz w:val="20"/>
        </w:rPr>
        <w:t>Standard reflector options shall be as</w:t>
      </w:r>
      <w:r>
        <w:rPr>
          <w:spacing w:val="-2"/>
          <w:sz w:val="20"/>
        </w:rPr>
        <w:t> </w:t>
      </w:r>
      <w:r>
        <w:rPr>
          <w:sz w:val="20"/>
        </w:rPr>
        <w:t>follows</w:t>
      </w:r>
    </w:p>
    <w:p>
      <w:pPr>
        <w:pStyle w:val="BodyText"/>
        <w:spacing w:before="9"/>
        <w:ind w:left="0" w:firstLine="0"/>
        <w:rPr>
          <w:sz w:val="29"/>
        </w:rPr>
      </w:pPr>
    </w:p>
    <w:p>
      <w:pPr>
        <w:pStyle w:val="ListParagraph"/>
        <w:numPr>
          <w:ilvl w:val="2"/>
          <w:numId w:val="1"/>
        </w:numPr>
        <w:tabs>
          <w:tab w:pos="1548" w:val="left" w:leader="none"/>
          <w:tab w:pos="1549" w:val="left" w:leader="none"/>
        </w:tabs>
        <w:spacing w:line="240" w:lineRule="auto" w:before="0" w:after="0"/>
        <w:ind w:left="1548" w:right="0" w:hanging="361"/>
        <w:jc w:val="left"/>
        <w:rPr>
          <w:sz w:val="20"/>
        </w:rPr>
      </w:pPr>
      <w:r>
        <w:rPr>
          <w:sz w:val="20"/>
        </w:rPr>
        <w:t>11 Degree (3-1/8”</w:t>
      </w:r>
      <w:r>
        <w:rPr>
          <w:spacing w:val="-24"/>
          <w:sz w:val="20"/>
        </w:rPr>
        <w:t> </w:t>
      </w:r>
      <w:r>
        <w:rPr>
          <w:sz w:val="20"/>
        </w:rPr>
        <w:t>“Tall”)</w:t>
      </w:r>
    </w:p>
    <w:p>
      <w:pPr>
        <w:pStyle w:val="ListParagraph"/>
        <w:numPr>
          <w:ilvl w:val="2"/>
          <w:numId w:val="1"/>
        </w:numPr>
        <w:tabs>
          <w:tab w:pos="1548" w:val="left" w:leader="none"/>
          <w:tab w:pos="1549" w:val="left" w:leader="none"/>
        </w:tabs>
        <w:spacing w:line="240" w:lineRule="auto" w:before="101" w:after="0"/>
        <w:ind w:left="1548" w:right="0" w:hanging="361"/>
        <w:jc w:val="left"/>
        <w:rPr>
          <w:sz w:val="20"/>
        </w:rPr>
      </w:pPr>
      <w:r>
        <w:rPr>
          <w:sz w:val="20"/>
        </w:rPr>
        <w:t>20 Degree (3-1/8”</w:t>
      </w:r>
      <w:r>
        <w:rPr>
          <w:spacing w:val="-24"/>
          <w:sz w:val="20"/>
        </w:rPr>
        <w:t> </w:t>
      </w:r>
      <w:r>
        <w:rPr>
          <w:sz w:val="20"/>
        </w:rPr>
        <w:t>“Tall”)</w:t>
      </w:r>
    </w:p>
    <w:p>
      <w:pPr>
        <w:pStyle w:val="ListParagraph"/>
        <w:numPr>
          <w:ilvl w:val="2"/>
          <w:numId w:val="1"/>
        </w:numPr>
        <w:tabs>
          <w:tab w:pos="1548" w:val="left" w:leader="none"/>
          <w:tab w:pos="1549" w:val="left" w:leader="none"/>
        </w:tabs>
        <w:spacing w:line="240" w:lineRule="auto" w:before="100" w:after="0"/>
        <w:ind w:left="1548" w:right="0" w:hanging="361"/>
        <w:jc w:val="left"/>
        <w:rPr>
          <w:sz w:val="20"/>
        </w:rPr>
      </w:pPr>
      <w:r>
        <w:rPr>
          <w:sz w:val="20"/>
        </w:rPr>
        <w:t>47 Degree (3-1/8”</w:t>
      </w:r>
      <w:r>
        <w:rPr>
          <w:spacing w:val="-24"/>
          <w:sz w:val="20"/>
        </w:rPr>
        <w:t> </w:t>
      </w:r>
      <w:r>
        <w:rPr>
          <w:sz w:val="20"/>
        </w:rPr>
        <w:t>“Tall”)</w:t>
      </w:r>
    </w:p>
    <w:p>
      <w:pPr>
        <w:pStyle w:val="ListParagraph"/>
        <w:numPr>
          <w:ilvl w:val="2"/>
          <w:numId w:val="1"/>
        </w:numPr>
        <w:tabs>
          <w:tab w:pos="1548" w:val="left" w:leader="none"/>
          <w:tab w:pos="1549" w:val="left" w:leader="none"/>
        </w:tabs>
        <w:spacing w:line="240" w:lineRule="auto" w:before="101" w:after="0"/>
        <w:ind w:left="1548" w:right="0" w:hanging="361"/>
        <w:jc w:val="left"/>
        <w:rPr>
          <w:sz w:val="20"/>
        </w:rPr>
      </w:pPr>
      <w:r>
        <w:rPr>
          <w:sz w:val="20"/>
        </w:rPr>
        <w:t>15 Degree (1-9/16”</w:t>
      </w:r>
      <w:r>
        <w:rPr>
          <w:spacing w:val="-10"/>
          <w:sz w:val="20"/>
        </w:rPr>
        <w:t> </w:t>
      </w:r>
      <w:r>
        <w:rPr>
          <w:sz w:val="20"/>
        </w:rPr>
        <w:t>“Short”)</w:t>
      </w:r>
    </w:p>
    <w:p>
      <w:pPr>
        <w:pStyle w:val="ListParagraph"/>
        <w:numPr>
          <w:ilvl w:val="2"/>
          <w:numId w:val="1"/>
        </w:numPr>
        <w:tabs>
          <w:tab w:pos="1548" w:val="left" w:leader="none"/>
          <w:tab w:pos="1549" w:val="left" w:leader="none"/>
        </w:tabs>
        <w:spacing w:line="240" w:lineRule="auto" w:before="101" w:after="0"/>
        <w:ind w:left="1548" w:right="0" w:hanging="361"/>
        <w:jc w:val="left"/>
        <w:rPr>
          <w:sz w:val="20"/>
        </w:rPr>
      </w:pPr>
      <w:r>
        <w:rPr>
          <w:sz w:val="20"/>
        </w:rPr>
        <w:t>28 Degree (1-9/16”</w:t>
      </w:r>
      <w:r>
        <w:rPr>
          <w:spacing w:val="-10"/>
          <w:sz w:val="20"/>
        </w:rPr>
        <w:t> </w:t>
      </w:r>
      <w:r>
        <w:rPr>
          <w:sz w:val="20"/>
        </w:rPr>
        <w:t>“Short”)</w:t>
      </w:r>
    </w:p>
    <w:p>
      <w:pPr>
        <w:pStyle w:val="ListParagraph"/>
        <w:numPr>
          <w:ilvl w:val="2"/>
          <w:numId w:val="1"/>
        </w:numPr>
        <w:tabs>
          <w:tab w:pos="1548" w:val="left" w:leader="none"/>
          <w:tab w:pos="1549" w:val="left" w:leader="none"/>
        </w:tabs>
        <w:spacing w:line="240" w:lineRule="auto" w:before="101" w:after="0"/>
        <w:ind w:left="1548" w:right="0" w:hanging="361"/>
        <w:jc w:val="left"/>
        <w:rPr>
          <w:sz w:val="20"/>
        </w:rPr>
      </w:pPr>
      <w:r>
        <w:rPr>
          <w:sz w:val="20"/>
        </w:rPr>
        <w:t>56 Degree (1-9/16”</w:t>
      </w:r>
      <w:r>
        <w:rPr>
          <w:spacing w:val="-10"/>
          <w:sz w:val="20"/>
        </w:rPr>
        <w:t> </w:t>
      </w:r>
      <w:r>
        <w:rPr>
          <w:sz w:val="20"/>
        </w:rPr>
        <w:t>“Short”)</w:t>
      </w:r>
    </w:p>
    <w:p>
      <w:pPr>
        <w:pStyle w:val="ListParagraph"/>
        <w:numPr>
          <w:ilvl w:val="2"/>
          <w:numId w:val="1"/>
        </w:numPr>
        <w:tabs>
          <w:tab w:pos="1548" w:val="left" w:leader="none"/>
          <w:tab w:pos="1549" w:val="left" w:leader="none"/>
        </w:tabs>
        <w:spacing w:line="240" w:lineRule="auto" w:before="101" w:after="0"/>
        <w:ind w:left="1548" w:right="0" w:hanging="361"/>
        <w:jc w:val="left"/>
        <w:rPr>
          <w:sz w:val="20"/>
        </w:rPr>
      </w:pPr>
      <w:r>
        <w:rPr>
          <w:sz w:val="20"/>
        </w:rPr>
        <w:t>74 Degree (1-9/16”</w:t>
      </w:r>
      <w:r>
        <w:rPr>
          <w:spacing w:val="-10"/>
          <w:sz w:val="20"/>
        </w:rPr>
        <w:t> </w:t>
      </w:r>
      <w:r>
        <w:rPr>
          <w:sz w:val="20"/>
        </w:rPr>
        <w:t>“Short”)</w:t>
      </w:r>
    </w:p>
    <w:p>
      <w:pPr>
        <w:pStyle w:val="BodyText"/>
        <w:spacing w:before="8"/>
        <w:ind w:left="0" w:firstLine="0"/>
        <w:rPr>
          <w:sz w:val="29"/>
        </w:rPr>
      </w:pP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40" w:lineRule="auto" w:before="0" w:after="0"/>
        <w:ind w:left="1188" w:right="0" w:hanging="361"/>
        <w:jc w:val="left"/>
        <w:rPr>
          <w:sz w:val="20"/>
        </w:rPr>
      </w:pPr>
      <w:r>
        <w:rPr>
          <w:sz w:val="20"/>
        </w:rPr>
        <w:t>Other reflector options may be possible for specific</w:t>
      </w:r>
      <w:r>
        <w:rPr>
          <w:spacing w:val="-3"/>
          <w:sz w:val="20"/>
        </w:rPr>
        <w:t> </w:t>
      </w:r>
      <w:r>
        <w:rPr>
          <w:sz w:val="20"/>
        </w:rPr>
        <w:t>situations.</w:t>
      </w:r>
    </w:p>
    <w:p>
      <w:pPr>
        <w:pStyle w:val="BodyText"/>
        <w:spacing w:before="8"/>
        <w:ind w:left="0" w:firstLine="0"/>
        <w:rPr>
          <w:sz w:val="29"/>
        </w:rPr>
      </w:pPr>
    </w:p>
    <w:p>
      <w:pPr>
        <w:pStyle w:val="Heading1"/>
        <w:numPr>
          <w:ilvl w:val="0"/>
          <w:numId w:val="1"/>
        </w:numPr>
        <w:tabs>
          <w:tab w:pos="828" w:val="left" w:leader="none"/>
          <w:tab w:pos="829" w:val="left" w:leader="none"/>
        </w:tabs>
        <w:spacing w:line="240" w:lineRule="auto" w:before="1" w:after="0"/>
        <w:ind w:left="828" w:right="0" w:hanging="721"/>
        <w:jc w:val="left"/>
      </w:pPr>
      <w:r>
        <w:rPr/>
        <w:t>Light Emitting Diode</w:t>
      </w:r>
    </w:p>
    <w:p>
      <w:pPr>
        <w:pStyle w:val="BodyText"/>
        <w:spacing w:before="9"/>
        <w:ind w:left="0" w:firstLine="0"/>
        <w:rPr>
          <w:b/>
          <w:sz w:val="21"/>
        </w:rPr>
      </w:pP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40" w:lineRule="auto" w:before="1" w:after="0"/>
        <w:ind w:left="1188" w:right="0" w:hanging="361"/>
        <w:jc w:val="left"/>
        <w:rPr>
          <w:sz w:val="20"/>
        </w:rPr>
      </w:pPr>
      <w:r>
        <w:rPr>
          <w:sz w:val="20"/>
        </w:rPr>
        <w:t>The LEDs shall utilize the Chip On Board</w:t>
      </w:r>
      <w:r>
        <w:rPr>
          <w:spacing w:val="-2"/>
          <w:sz w:val="20"/>
        </w:rPr>
        <w:t> </w:t>
      </w:r>
      <w:r>
        <w:rPr>
          <w:sz w:val="20"/>
        </w:rPr>
        <w:t>construction.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52" w:lineRule="auto" w:before="100" w:after="0"/>
        <w:ind w:left="1188" w:right="608" w:hanging="360"/>
        <w:jc w:val="left"/>
        <w:rPr>
          <w:sz w:val="20"/>
        </w:rPr>
      </w:pPr>
      <w:r>
        <w:rPr>
          <w:sz w:val="20"/>
        </w:rPr>
        <w:t>The LEDs shall produce greater than 3200 Lumens of light in a 14.5mm by 14.5mm chip while</w:t>
      </w:r>
      <w:r>
        <w:rPr>
          <w:spacing w:val="-26"/>
          <w:sz w:val="20"/>
        </w:rPr>
        <w:t> </w:t>
      </w:r>
      <w:r>
        <w:rPr>
          <w:spacing w:val="-5"/>
          <w:sz w:val="20"/>
        </w:rPr>
        <w:t>not </w:t>
      </w:r>
      <w:r>
        <w:rPr>
          <w:sz w:val="20"/>
        </w:rPr>
        <w:t>exceeding 31 watts at 2,700 Kelvin greater than 80</w:t>
      </w:r>
      <w:r>
        <w:rPr>
          <w:spacing w:val="-3"/>
          <w:sz w:val="20"/>
        </w:rPr>
        <w:t> </w:t>
      </w:r>
      <w:r>
        <w:rPr>
          <w:sz w:val="20"/>
        </w:rPr>
        <w:t>CRI.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40" w:lineRule="auto" w:before="89" w:after="0"/>
        <w:ind w:left="1188" w:right="0" w:hanging="361"/>
        <w:jc w:val="left"/>
        <w:rPr>
          <w:sz w:val="20"/>
        </w:rPr>
      </w:pPr>
      <w:r>
        <w:rPr>
          <w:sz w:val="20"/>
        </w:rPr>
        <w:t>The LEDs shall have the following options of color temperatures and Color Rendering Index</w:t>
      </w:r>
      <w:r>
        <w:rPr>
          <w:spacing w:val="-25"/>
          <w:sz w:val="20"/>
        </w:rPr>
        <w:t> </w:t>
      </w:r>
      <w:r>
        <w:rPr>
          <w:sz w:val="20"/>
        </w:rPr>
        <w:t>(CRI).</w:t>
      </w:r>
    </w:p>
    <w:p>
      <w:pPr>
        <w:pStyle w:val="BodyText"/>
        <w:spacing w:before="8"/>
        <w:ind w:left="0" w:firstLine="0"/>
        <w:rPr>
          <w:sz w:val="29"/>
        </w:rPr>
      </w:pPr>
    </w:p>
    <w:p>
      <w:pPr>
        <w:pStyle w:val="BodyText"/>
        <w:tabs>
          <w:tab w:pos="1548" w:val="left" w:leader="none"/>
        </w:tabs>
        <w:spacing w:before="1"/>
        <w:ind w:firstLine="0"/>
      </w:pPr>
      <w:r>
        <w:rPr/>
        <w:t>a.</w:t>
        <w:tab/>
        <w:t>2,700K   80CRI, 90CRI,</w:t>
      </w:r>
      <w:r>
        <w:rPr>
          <w:spacing w:val="-7"/>
        </w:rPr>
        <w:t> </w:t>
      </w:r>
      <w:r>
        <w:rPr/>
        <w:t>97CRI</w:t>
      </w:r>
    </w:p>
    <w:p>
      <w:pPr>
        <w:pStyle w:val="BodyText"/>
        <w:tabs>
          <w:tab w:pos="1548" w:val="left" w:leader="none"/>
        </w:tabs>
        <w:spacing w:before="100"/>
        <w:ind w:firstLine="0"/>
      </w:pPr>
      <w:r>
        <w:rPr/>
        <w:t>b.</w:t>
        <w:tab/>
        <w:t>3,000K   80CRI, 90CRI,</w:t>
      </w:r>
      <w:r>
        <w:rPr>
          <w:spacing w:val="-7"/>
        </w:rPr>
        <w:t> </w:t>
      </w:r>
      <w:r>
        <w:rPr/>
        <w:t>97CRI</w:t>
      </w:r>
    </w:p>
    <w:p>
      <w:pPr>
        <w:spacing w:after="0"/>
        <w:sectPr>
          <w:pgSz w:w="12240" w:h="15840"/>
          <w:pgMar w:header="0" w:footer="1016" w:top="1560" w:bottom="1200" w:left="980" w:right="980"/>
        </w:sectPr>
      </w:pPr>
    </w:p>
    <w:p>
      <w:pPr>
        <w:pStyle w:val="BodyText"/>
        <w:spacing w:before="9"/>
        <w:ind w:left="0" w:firstLine="0"/>
        <w:rPr>
          <w:sz w:val="19"/>
        </w:rPr>
      </w:pPr>
    </w:p>
    <w:p>
      <w:pPr>
        <w:pStyle w:val="BodyText"/>
        <w:tabs>
          <w:tab w:pos="1548" w:val="left" w:leader="none"/>
        </w:tabs>
        <w:spacing w:before="100"/>
        <w:ind w:firstLine="0"/>
      </w:pPr>
      <w:r>
        <w:rPr/>
        <w:t>c.</w:t>
        <w:tab/>
        <w:t>3,500K 80CRI,</w:t>
      </w:r>
      <w:r>
        <w:rPr>
          <w:spacing w:val="-7"/>
        </w:rPr>
        <w:t> </w:t>
      </w:r>
      <w:r>
        <w:rPr/>
        <w:t>90CRI</w:t>
      </w:r>
    </w:p>
    <w:p>
      <w:pPr>
        <w:pStyle w:val="BodyText"/>
        <w:tabs>
          <w:tab w:pos="1548" w:val="left" w:leader="none"/>
        </w:tabs>
        <w:ind w:firstLine="0"/>
      </w:pPr>
      <w:r>
        <w:rPr/>
        <w:t>d.</w:t>
        <w:tab/>
        <w:t>4,000K 80CRI, 90CRI,</w:t>
      </w:r>
      <w:r>
        <w:rPr>
          <w:spacing w:val="-7"/>
        </w:rPr>
        <w:t> </w:t>
      </w:r>
      <w:r>
        <w:rPr/>
        <w:t>97CRI</w:t>
      </w:r>
    </w:p>
    <w:p>
      <w:pPr>
        <w:pStyle w:val="BodyText"/>
        <w:tabs>
          <w:tab w:pos="1548" w:val="left" w:leader="none"/>
        </w:tabs>
        <w:spacing w:before="100"/>
        <w:ind w:firstLine="0"/>
      </w:pPr>
      <w:r>
        <w:rPr/>
        <w:t>e.</w:t>
        <w:tab/>
        <w:t>5,000K 80CRI,</w:t>
      </w:r>
      <w:r>
        <w:rPr>
          <w:spacing w:val="-7"/>
        </w:rPr>
        <w:t> </w:t>
      </w:r>
      <w:r>
        <w:rPr/>
        <w:t>90CRI</w:t>
      </w:r>
    </w:p>
    <w:p>
      <w:pPr>
        <w:pStyle w:val="BodyText"/>
        <w:spacing w:before="9"/>
        <w:ind w:left="0" w:firstLine="0"/>
        <w:rPr>
          <w:sz w:val="29"/>
        </w:rPr>
      </w:pP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40" w:lineRule="auto" w:before="0" w:after="0"/>
        <w:ind w:left="1188" w:right="0" w:hanging="361"/>
        <w:jc w:val="left"/>
        <w:rPr>
          <w:sz w:val="20"/>
        </w:rPr>
      </w:pPr>
      <w:r>
        <w:rPr>
          <w:sz w:val="20"/>
        </w:rPr>
        <w:t>The 80CRI should be considered the standard for the product in most</w:t>
      </w:r>
      <w:r>
        <w:rPr>
          <w:spacing w:val="-6"/>
          <w:sz w:val="20"/>
        </w:rPr>
        <w:t> </w:t>
      </w:r>
      <w:r>
        <w:rPr>
          <w:sz w:val="20"/>
        </w:rPr>
        <w:t>cases.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40" w:lineRule="auto" w:before="101" w:after="0"/>
        <w:ind w:left="1188" w:right="0" w:hanging="361"/>
        <w:jc w:val="left"/>
        <w:rPr>
          <w:sz w:val="20"/>
        </w:rPr>
      </w:pPr>
      <w:r>
        <w:rPr>
          <w:sz w:val="20"/>
        </w:rPr>
        <w:t>LED chips are to be sorted using the 3 Step MacAdam</w:t>
      </w:r>
      <w:r>
        <w:rPr>
          <w:spacing w:val="-3"/>
          <w:sz w:val="20"/>
        </w:rPr>
        <w:t> </w:t>
      </w:r>
      <w:r>
        <w:rPr>
          <w:sz w:val="20"/>
        </w:rPr>
        <w:t>System.</w:t>
      </w:r>
    </w:p>
    <w:p>
      <w:pPr>
        <w:pStyle w:val="BodyText"/>
        <w:spacing w:before="8"/>
        <w:ind w:left="0" w:firstLine="0"/>
        <w:rPr>
          <w:sz w:val="29"/>
        </w:rPr>
      </w:pPr>
    </w:p>
    <w:p>
      <w:pPr>
        <w:pStyle w:val="Heading1"/>
        <w:numPr>
          <w:ilvl w:val="0"/>
          <w:numId w:val="1"/>
        </w:numPr>
        <w:tabs>
          <w:tab w:pos="828" w:val="left" w:leader="none"/>
          <w:tab w:pos="829" w:val="left" w:leader="none"/>
        </w:tabs>
        <w:spacing w:line="240" w:lineRule="auto" w:before="0" w:after="0"/>
        <w:ind w:left="828" w:right="0" w:hanging="721"/>
        <w:jc w:val="left"/>
      </w:pPr>
      <w:r>
        <w:rPr/>
        <w:t>Dimming</w:t>
      </w:r>
      <w:r>
        <w:rPr>
          <w:spacing w:val="-1"/>
        </w:rPr>
        <w:t> </w:t>
      </w:r>
      <w:r>
        <w:rPr/>
        <w:t>Performance</w:t>
      </w:r>
    </w:p>
    <w:p>
      <w:pPr>
        <w:pStyle w:val="BodyText"/>
        <w:spacing w:before="10"/>
        <w:ind w:left="0" w:firstLine="0"/>
        <w:rPr>
          <w:b/>
          <w:sz w:val="21"/>
        </w:rPr>
      </w:pP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52" w:lineRule="auto" w:before="0" w:after="0"/>
        <w:ind w:left="1188" w:right="407" w:hanging="360"/>
        <w:jc w:val="left"/>
        <w:rPr>
          <w:sz w:val="20"/>
        </w:rPr>
      </w:pPr>
      <w:r>
        <w:rPr>
          <w:sz w:val="20"/>
        </w:rPr>
        <w:t>The Retrofit shall dim in a smooth, even manner without pops, </w:t>
      </w:r>
      <w:r>
        <w:rPr>
          <w:spacing w:val="-3"/>
          <w:sz w:val="20"/>
        </w:rPr>
        <w:t>flicker, </w:t>
      </w:r>
      <w:r>
        <w:rPr>
          <w:sz w:val="20"/>
        </w:rPr>
        <w:t>or strobing across units </w:t>
      </w:r>
      <w:r>
        <w:rPr>
          <w:spacing w:val="-5"/>
          <w:sz w:val="20"/>
        </w:rPr>
        <w:t>while </w:t>
      </w:r>
      <w:r>
        <w:rPr>
          <w:sz w:val="20"/>
        </w:rPr>
        <w:t>dimming.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40" w:lineRule="auto" w:before="89" w:after="0"/>
        <w:ind w:left="1188" w:right="0" w:hanging="361"/>
        <w:jc w:val="left"/>
        <w:rPr>
          <w:sz w:val="20"/>
        </w:rPr>
      </w:pPr>
      <w:r>
        <w:rPr>
          <w:sz w:val="20"/>
        </w:rPr>
        <w:t>The Retrofit shall use Constant Current Reduction (CCR) for the method of</w:t>
      </w:r>
      <w:r>
        <w:rPr>
          <w:spacing w:val="-7"/>
          <w:sz w:val="20"/>
        </w:rPr>
        <w:t> </w:t>
      </w:r>
      <w:r>
        <w:rPr>
          <w:sz w:val="20"/>
        </w:rPr>
        <w:t>dimming.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40" w:lineRule="auto" w:before="101" w:after="0"/>
        <w:ind w:left="1188" w:right="0" w:hanging="361"/>
        <w:jc w:val="left"/>
        <w:rPr>
          <w:sz w:val="20"/>
        </w:rPr>
      </w:pPr>
      <w:r>
        <w:rPr>
          <w:sz w:val="20"/>
        </w:rPr>
        <w:t>Pulse Width Modulation (PWM) is not an acceptable</w:t>
      </w:r>
      <w:r>
        <w:rPr>
          <w:spacing w:val="-1"/>
          <w:sz w:val="20"/>
        </w:rPr>
        <w:t> </w:t>
      </w:r>
      <w:r>
        <w:rPr>
          <w:sz w:val="20"/>
        </w:rPr>
        <w:t>alternative.</w:t>
      </w:r>
    </w:p>
    <w:p>
      <w:pPr>
        <w:pStyle w:val="BodyText"/>
        <w:spacing w:before="8"/>
        <w:ind w:left="0" w:firstLine="0"/>
        <w:rPr>
          <w:sz w:val="29"/>
        </w:rPr>
      </w:pPr>
    </w:p>
    <w:p>
      <w:pPr>
        <w:pStyle w:val="Heading1"/>
        <w:numPr>
          <w:ilvl w:val="0"/>
          <w:numId w:val="1"/>
        </w:numPr>
        <w:tabs>
          <w:tab w:pos="828" w:val="left" w:leader="none"/>
          <w:tab w:pos="829" w:val="left" w:leader="none"/>
        </w:tabs>
        <w:spacing w:line="240" w:lineRule="auto" w:before="0" w:after="0"/>
        <w:ind w:left="828" w:right="0" w:hanging="721"/>
        <w:jc w:val="left"/>
      </w:pPr>
      <w:r>
        <w:rPr/>
        <w:t>Quality</w:t>
      </w:r>
      <w:r>
        <w:rPr>
          <w:spacing w:val="-1"/>
        </w:rPr>
        <w:t> </w:t>
      </w:r>
      <w:r>
        <w:rPr/>
        <w:t>Assurance</w:t>
      </w:r>
    </w:p>
    <w:p>
      <w:pPr>
        <w:pStyle w:val="BodyText"/>
        <w:spacing w:before="10"/>
        <w:ind w:left="0" w:firstLine="0"/>
        <w:rPr>
          <w:b/>
          <w:sz w:val="21"/>
        </w:rPr>
      </w:pP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40" w:lineRule="auto" w:before="0" w:after="0"/>
        <w:ind w:left="1188" w:right="0" w:hanging="361"/>
        <w:jc w:val="left"/>
        <w:rPr>
          <w:sz w:val="20"/>
        </w:rPr>
      </w:pPr>
      <w:r>
        <w:rPr>
          <w:sz w:val="20"/>
        </w:rPr>
        <w:t>All Retrofits shall bear the manufacturer’s label which shall include the</w:t>
      </w:r>
      <w:r>
        <w:rPr>
          <w:spacing w:val="-6"/>
          <w:sz w:val="20"/>
        </w:rPr>
        <w:t> </w:t>
      </w:r>
      <w:r>
        <w:rPr>
          <w:sz w:val="20"/>
        </w:rPr>
        <w:t>following.</w:t>
      </w:r>
    </w:p>
    <w:p>
      <w:pPr>
        <w:pStyle w:val="BodyText"/>
        <w:spacing w:before="9"/>
        <w:ind w:left="0" w:firstLine="0"/>
        <w:rPr>
          <w:sz w:val="29"/>
        </w:rPr>
      </w:pPr>
    </w:p>
    <w:p>
      <w:pPr>
        <w:pStyle w:val="ListParagraph"/>
        <w:numPr>
          <w:ilvl w:val="2"/>
          <w:numId w:val="1"/>
        </w:numPr>
        <w:tabs>
          <w:tab w:pos="1548" w:val="left" w:leader="none"/>
          <w:tab w:pos="1549" w:val="left" w:leader="none"/>
        </w:tabs>
        <w:spacing w:line="240" w:lineRule="auto" w:before="0" w:after="0"/>
        <w:ind w:left="1548" w:right="0" w:hanging="361"/>
        <w:jc w:val="left"/>
        <w:rPr>
          <w:sz w:val="20"/>
        </w:rPr>
      </w:pPr>
      <w:r>
        <w:rPr>
          <w:sz w:val="20"/>
        </w:rPr>
        <w:t>Manufacturer’s name and</w:t>
      </w:r>
      <w:r>
        <w:rPr>
          <w:spacing w:val="-1"/>
          <w:sz w:val="20"/>
        </w:rPr>
        <w:t> </w:t>
      </w:r>
      <w:r>
        <w:rPr>
          <w:sz w:val="20"/>
        </w:rPr>
        <w:t>address</w:t>
      </w:r>
    </w:p>
    <w:p>
      <w:pPr>
        <w:pStyle w:val="ListParagraph"/>
        <w:numPr>
          <w:ilvl w:val="2"/>
          <w:numId w:val="1"/>
        </w:numPr>
        <w:tabs>
          <w:tab w:pos="1548" w:val="left" w:leader="none"/>
          <w:tab w:pos="1549" w:val="left" w:leader="none"/>
        </w:tabs>
        <w:spacing w:line="240" w:lineRule="auto" w:before="101" w:after="0"/>
        <w:ind w:left="1548" w:right="0" w:hanging="361"/>
        <w:jc w:val="left"/>
        <w:rPr>
          <w:sz w:val="20"/>
        </w:rPr>
      </w:pPr>
      <w:r>
        <w:rPr>
          <w:sz w:val="20"/>
        </w:rPr>
        <w:t>Manufacturer’s 1-888 telephone</w:t>
      </w:r>
      <w:r>
        <w:rPr>
          <w:spacing w:val="-1"/>
          <w:sz w:val="20"/>
        </w:rPr>
        <w:t> </w:t>
      </w:r>
      <w:r>
        <w:rPr>
          <w:sz w:val="20"/>
        </w:rPr>
        <w:t>number</w:t>
      </w:r>
    </w:p>
    <w:p>
      <w:pPr>
        <w:pStyle w:val="ListParagraph"/>
        <w:numPr>
          <w:ilvl w:val="2"/>
          <w:numId w:val="1"/>
        </w:numPr>
        <w:tabs>
          <w:tab w:pos="1548" w:val="left" w:leader="none"/>
          <w:tab w:pos="1549" w:val="left" w:leader="none"/>
        </w:tabs>
        <w:spacing w:line="240" w:lineRule="auto" w:before="100" w:after="0"/>
        <w:ind w:left="1548" w:right="0" w:hanging="361"/>
        <w:jc w:val="left"/>
        <w:rPr>
          <w:sz w:val="20"/>
        </w:rPr>
      </w:pPr>
      <w:r>
        <w:rPr>
          <w:sz w:val="20"/>
        </w:rPr>
        <w:t>Manufacturer’s</w:t>
      </w:r>
      <w:r>
        <w:rPr>
          <w:spacing w:val="-1"/>
          <w:sz w:val="20"/>
        </w:rPr>
        <w:t> </w:t>
      </w:r>
      <w:r>
        <w:rPr>
          <w:sz w:val="20"/>
        </w:rPr>
        <w:t>website</w:t>
      </w:r>
    </w:p>
    <w:p>
      <w:pPr>
        <w:pStyle w:val="ListParagraph"/>
        <w:numPr>
          <w:ilvl w:val="2"/>
          <w:numId w:val="1"/>
        </w:numPr>
        <w:tabs>
          <w:tab w:pos="1548" w:val="left" w:leader="none"/>
          <w:tab w:pos="1549" w:val="left" w:leader="none"/>
        </w:tabs>
        <w:spacing w:line="240" w:lineRule="auto" w:before="101" w:after="0"/>
        <w:ind w:left="1548" w:right="0" w:hanging="361"/>
        <w:jc w:val="left"/>
        <w:rPr>
          <w:sz w:val="20"/>
        </w:rPr>
      </w:pPr>
      <w:r>
        <w:rPr>
          <w:sz w:val="20"/>
        </w:rPr>
        <w:t>Product listings, CSA for</w:t>
      </w:r>
      <w:r>
        <w:rPr>
          <w:spacing w:val="-1"/>
          <w:sz w:val="20"/>
        </w:rPr>
        <w:t> </w:t>
      </w:r>
      <w:r>
        <w:rPr>
          <w:sz w:val="20"/>
        </w:rPr>
        <w:t>example</w:t>
      </w:r>
    </w:p>
    <w:p>
      <w:pPr>
        <w:pStyle w:val="ListParagraph"/>
        <w:numPr>
          <w:ilvl w:val="2"/>
          <w:numId w:val="1"/>
        </w:numPr>
        <w:tabs>
          <w:tab w:pos="1548" w:val="left" w:leader="none"/>
          <w:tab w:pos="1549" w:val="left" w:leader="none"/>
        </w:tabs>
        <w:spacing w:line="240" w:lineRule="auto" w:before="101" w:after="0"/>
        <w:ind w:left="1548" w:right="0" w:hanging="361"/>
        <w:jc w:val="left"/>
        <w:rPr>
          <w:sz w:val="20"/>
        </w:rPr>
      </w:pPr>
      <w:r>
        <w:rPr>
          <w:sz w:val="20"/>
        </w:rPr>
        <w:t>Energy</w:t>
      </w:r>
      <w:r>
        <w:rPr>
          <w:spacing w:val="-1"/>
          <w:sz w:val="20"/>
        </w:rPr>
        <w:t> </w:t>
      </w:r>
      <w:r>
        <w:rPr>
          <w:sz w:val="20"/>
        </w:rPr>
        <w:t>Certifications</w:t>
      </w:r>
    </w:p>
    <w:p>
      <w:pPr>
        <w:pStyle w:val="ListParagraph"/>
        <w:numPr>
          <w:ilvl w:val="2"/>
          <w:numId w:val="1"/>
        </w:numPr>
        <w:tabs>
          <w:tab w:pos="1548" w:val="left" w:leader="none"/>
          <w:tab w:pos="1549" w:val="left" w:leader="none"/>
        </w:tabs>
        <w:spacing w:line="240" w:lineRule="auto" w:before="101" w:after="0"/>
        <w:ind w:left="1548" w:right="0" w:hanging="361"/>
        <w:jc w:val="left"/>
        <w:rPr>
          <w:sz w:val="20"/>
        </w:rPr>
      </w:pPr>
      <w:r>
        <w:rPr>
          <w:sz w:val="20"/>
        </w:rPr>
        <w:t>Power</w:t>
      </w:r>
      <w:r>
        <w:rPr>
          <w:spacing w:val="-1"/>
          <w:sz w:val="20"/>
        </w:rPr>
        <w:t> </w:t>
      </w:r>
      <w:r>
        <w:rPr>
          <w:sz w:val="20"/>
        </w:rPr>
        <w:t>Rating</w:t>
      </w:r>
    </w:p>
    <w:p>
      <w:pPr>
        <w:pStyle w:val="ListParagraph"/>
        <w:numPr>
          <w:ilvl w:val="2"/>
          <w:numId w:val="1"/>
        </w:numPr>
        <w:tabs>
          <w:tab w:pos="1548" w:val="left" w:leader="none"/>
          <w:tab w:pos="1549" w:val="left" w:leader="none"/>
        </w:tabs>
        <w:spacing w:line="240" w:lineRule="auto" w:before="101" w:after="0"/>
        <w:ind w:left="1548" w:right="0" w:hanging="361"/>
        <w:jc w:val="left"/>
        <w:rPr>
          <w:sz w:val="20"/>
        </w:rPr>
      </w:pPr>
      <w:r>
        <w:rPr>
          <w:sz w:val="20"/>
        </w:rPr>
        <w:t>Unit type listing output</w:t>
      </w:r>
    </w:p>
    <w:p>
      <w:pPr>
        <w:pStyle w:val="ListParagraph"/>
        <w:numPr>
          <w:ilvl w:val="2"/>
          <w:numId w:val="1"/>
        </w:numPr>
        <w:tabs>
          <w:tab w:pos="1548" w:val="left" w:leader="none"/>
          <w:tab w:pos="1549" w:val="left" w:leader="none"/>
        </w:tabs>
        <w:spacing w:line="240" w:lineRule="auto" w:before="100" w:after="0"/>
        <w:ind w:left="1548" w:right="0" w:hanging="361"/>
        <w:jc w:val="left"/>
        <w:rPr>
          <w:sz w:val="20"/>
        </w:rPr>
      </w:pPr>
      <w:r>
        <w:rPr>
          <w:sz w:val="20"/>
        </w:rPr>
        <w:t>Color</w:t>
      </w:r>
      <w:r>
        <w:rPr>
          <w:spacing w:val="-1"/>
          <w:sz w:val="20"/>
        </w:rPr>
        <w:t> </w:t>
      </w:r>
      <w:r>
        <w:rPr>
          <w:sz w:val="20"/>
        </w:rPr>
        <w:t>temperature</w:t>
      </w:r>
    </w:p>
    <w:p>
      <w:pPr>
        <w:pStyle w:val="BodyText"/>
        <w:spacing w:before="9"/>
        <w:ind w:left="0" w:firstLine="0"/>
        <w:rPr>
          <w:sz w:val="29"/>
        </w:rPr>
      </w:pP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52" w:lineRule="auto" w:before="0" w:after="0"/>
        <w:ind w:left="1188" w:right="574" w:hanging="360"/>
        <w:jc w:val="left"/>
        <w:rPr>
          <w:sz w:val="20"/>
        </w:rPr>
      </w:pPr>
      <w:r>
        <w:rPr>
          <w:sz w:val="20"/>
        </w:rPr>
        <w:t>Each Retrofit unit shall have a unique serial number on the outside of the product, which is </w:t>
      </w:r>
      <w:r>
        <w:rPr>
          <w:spacing w:val="-4"/>
          <w:sz w:val="20"/>
        </w:rPr>
        <w:t>easily </w:t>
      </w:r>
      <w:r>
        <w:rPr>
          <w:sz w:val="20"/>
        </w:rPr>
        <w:t>recognizable as</w:t>
      </w:r>
      <w:r>
        <w:rPr>
          <w:spacing w:val="-1"/>
          <w:sz w:val="20"/>
        </w:rPr>
        <w:t> </w:t>
      </w:r>
      <w:r>
        <w:rPr>
          <w:sz w:val="20"/>
        </w:rPr>
        <w:t>such.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52" w:lineRule="auto" w:before="88" w:after="0"/>
        <w:ind w:left="1188" w:right="496" w:hanging="360"/>
        <w:jc w:val="left"/>
        <w:rPr>
          <w:sz w:val="20"/>
        </w:rPr>
      </w:pPr>
      <w:r>
        <w:rPr>
          <w:sz w:val="20"/>
        </w:rPr>
        <w:t>All Retrofits shall be tested after being completely assembled by dimming up and down in a loop for</w:t>
      </w:r>
      <w:r>
        <w:rPr>
          <w:spacing w:val="-2"/>
          <w:sz w:val="20"/>
        </w:rPr>
        <w:t> </w:t>
      </w:r>
      <w:r>
        <w:rPr>
          <w:sz w:val="20"/>
        </w:rPr>
        <w:t>no</w:t>
      </w:r>
      <w:r>
        <w:rPr>
          <w:spacing w:val="-2"/>
          <w:sz w:val="20"/>
        </w:rPr>
        <w:t> </w:t>
      </w:r>
      <w:r>
        <w:rPr>
          <w:sz w:val="20"/>
        </w:rPr>
        <w:t>less</w:t>
      </w:r>
      <w:r>
        <w:rPr>
          <w:spacing w:val="-2"/>
          <w:sz w:val="20"/>
        </w:rPr>
        <w:t> </w:t>
      </w:r>
      <w:r>
        <w:rPr>
          <w:sz w:val="20"/>
        </w:rPr>
        <w:t>than</w:t>
      </w:r>
      <w:r>
        <w:rPr>
          <w:spacing w:val="-2"/>
          <w:sz w:val="20"/>
        </w:rPr>
        <w:t> </w:t>
      </w:r>
      <w:r>
        <w:rPr>
          <w:sz w:val="20"/>
        </w:rPr>
        <w:t>12</w:t>
      </w:r>
      <w:r>
        <w:rPr>
          <w:spacing w:val="-2"/>
          <w:sz w:val="20"/>
        </w:rPr>
        <w:t> </w:t>
      </w:r>
      <w:r>
        <w:rPr>
          <w:sz w:val="20"/>
        </w:rPr>
        <w:t>hours.</w:t>
      </w:r>
      <w:r>
        <w:rPr>
          <w:spacing w:val="-2"/>
          <w:sz w:val="20"/>
        </w:rPr>
        <w:t> </w:t>
      </w:r>
      <w:r>
        <w:rPr>
          <w:sz w:val="20"/>
        </w:rPr>
        <w:t>Each</w:t>
      </w:r>
      <w:r>
        <w:rPr>
          <w:spacing w:val="-2"/>
          <w:sz w:val="20"/>
        </w:rPr>
        <w:t> </w:t>
      </w:r>
      <w:r>
        <w:rPr>
          <w:sz w:val="20"/>
        </w:rPr>
        <w:t>fixture</w:t>
      </w:r>
      <w:r>
        <w:rPr>
          <w:spacing w:val="-2"/>
          <w:sz w:val="20"/>
        </w:rPr>
        <w:t> </w:t>
      </w:r>
      <w:r>
        <w:rPr>
          <w:sz w:val="20"/>
        </w:rPr>
        <w:t>will</w:t>
      </w:r>
      <w:r>
        <w:rPr>
          <w:spacing w:val="-2"/>
          <w:sz w:val="20"/>
        </w:rPr>
        <w:t> </w:t>
      </w:r>
      <w:r>
        <w:rPr>
          <w:sz w:val="20"/>
        </w:rPr>
        <w:t>then</w:t>
      </w:r>
      <w:r>
        <w:rPr>
          <w:spacing w:val="-2"/>
          <w:sz w:val="20"/>
        </w:rPr>
        <w:t> </w:t>
      </w:r>
      <w:r>
        <w:rPr>
          <w:sz w:val="20"/>
        </w:rPr>
        <w:t>be</w:t>
      </w:r>
      <w:r>
        <w:rPr>
          <w:spacing w:val="-2"/>
          <w:sz w:val="20"/>
        </w:rPr>
        <w:t> </w:t>
      </w:r>
      <w:r>
        <w:rPr>
          <w:sz w:val="20"/>
        </w:rPr>
        <w:t>evaluated</w:t>
      </w:r>
      <w:r>
        <w:rPr>
          <w:spacing w:val="-1"/>
          <w:sz w:val="20"/>
        </w:rPr>
        <w:t> </w:t>
      </w:r>
      <w:r>
        <w:rPr>
          <w:sz w:val="20"/>
        </w:rPr>
        <w:t>to</w:t>
      </w:r>
      <w:r>
        <w:rPr>
          <w:spacing w:val="-2"/>
          <w:sz w:val="20"/>
        </w:rPr>
        <w:t> </w:t>
      </w:r>
      <w:r>
        <w:rPr>
          <w:sz w:val="20"/>
        </w:rPr>
        <w:t>make</w:t>
      </w:r>
      <w:r>
        <w:rPr>
          <w:spacing w:val="-2"/>
          <w:sz w:val="20"/>
        </w:rPr>
        <w:t> </w:t>
      </w:r>
      <w:r>
        <w:rPr>
          <w:sz w:val="20"/>
        </w:rPr>
        <w:t>sure</w:t>
      </w:r>
      <w:r>
        <w:rPr>
          <w:spacing w:val="-2"/>
          <w:sz w:val="20"/>
        </w:rPr>
        <w:t> </w:t>
      </w:r>
      <w:r>
        <w:rPr>
          <w:sz w:val="20"/>
        </w:rPr>
        <w:t>all</w:t>
      </w:r>
      <w:r>
        <w:rPr>
          <w:spacing w:val="-2"/>
          <w:sz w:val="20"/>
        </w:rPr>
        <w:t> </w:t>
      </w:r>
      <w:r>
        <w:rPr>
          <w:sz w:val="20"/>
        </w:rPr>
        <w:t>parts</w:t>
      </w:r>
      <w:r>
        <w:rPr>
          <w:spacing w:val="-2"/>
          <w:sz w:val="20"/>
        </w:rPr>
        <w:t> </w:t>
      </w:r>
      <w:r>
        <w:rPr>
          <w:sz w:val="20"/>
        </w:rPr>
        <w:t>and</w:t>
      </w:r>
      <w:r>
        <w:rPr>
          <w:spacing w:val="-2"/>
          <w:sz w:val="20"/>
        </w:rPr>
        <w:t> </w:t>
      </w:r>
      <w:r>
        <w:rPr>
          <w:sz w:val="20"/>
        </w:rPr>
        <w:t>diodes</w:t>
      </w:r>
      <w:r>
        <w:rPr>
          <w:spacing w:val="-2"/>
          <w:sz w:val="20"/>
        </w:rPr>
        <w:t> </w:t>
      </w:r>
      <w:r>
        <w:rPr>
          <w:spacing w:val="-6"/>
          <w:sz w:val="20"/>
        </w:rPr>
        <w:t>are </w:t>
      </w:r>
      <w:r>
        <w:rPr>
          <w:sz w:val="20"/>
        </w:rPr>
        <w:t>functioning correctly before</w:t>
      </w:r>
      <w:r>
        <w:rPr>
          <w:spacing w:val="-1"/>
          <w:sz w:val="20"/>
        </w:rPr>
        <w:t> </w:t>
      </w:r>
      <w:r>
        <w:rPr>
          <w:sz w:val="20"/>
        </w:rPr>
        <w:t>shipping.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40" w:lineRule="auto" w:before="89" w:after="0"/>
        <w:ind w:left="1188" w:right="0" w:hanging="361"/>
        <w:jc w:val="left"/>
        <w:rPr>
          <w:sz w:val="20"/>
        </w:rPr>
      </w:pPr>
      <w:r>
        <w:rPr>
          <w:sz w:val="20"/>
        </w:rPr>
        <w:t>All Retrofits will be individually packaged in a way to protect them during</w:t>
      </w:r>
      <w:r>
        <w:rPr>
          <w:spacing w:val="-8"/>
          <w:sz w:val="20"/>
        </w:rPr>
        <w:t> </w:t>
      </w:r>
      <w:r>
        <w:rPr>
          <w:sz w:val="20"/>
        </w:rPr>
        <w:t>shipping.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40" w:lineRule="auto" w:before="100" w:after="0"/>
        <w:ind w:left="1188" w:right="0" w:hanging="361"/>
        <w:jc w:val="left"/>
        <w:rPr>
          <w:sz w:val="20"/>
        </w:rPr>
      </w:pPr>
      <w:r>
        <w:rPr>
          <w:sz w:val="20"/>
        </w:rPr>
        <w:t>All Retrofits shall have installation instructions included with each</w:t>
      </w:r>
      <w:r>
        <w:rPr>
          <w:spacing w:val="-3"/>
          <w:sz w:val="20"/>
        </w:rPr>
        <w:t> </w:t>
      </w:r>
      <w:r>
        <w:rPr>
          <w:sz w:val="20"/>
        </w:rPr>
        <w:t>shipment.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52" w:lineRule="auto" w:before="101" w:after="0"/>
        <w:ind w:left="1188" w:right="624" w:hanging="360"/>
        <w:jc w:val="left"/>
        <w:rPr>
          <w:sz w:val="20"/>
        </w:rPr>
      </w:pPr>
      <w:r>
        <w:rPr>
          <w:sz w:val="20"/>
        </w:rPr>
        <w:t>The Retrofit manufacturer shall have a phone number and personnel on hand to talk an </w:t>
      </w:r>
      <w:r>
        <w:rPr>
          <w:spacing w:val="-3"/>
          <w:sz w:val="20"/>
        </w:rPr>
        <w:t>installer </w:t>
      </w:r>
      <w:r>
        <w:rPr>
          <w:sz w:val="20"/>
        </w:rPr>
        <w:t>through any issues that may</w:t>
      </w:r>
      <w:r>
        <w:rPr>
          <w:spacing w:val="-1"/>
          <w:sz w:val="20"/>
        </w:rPr>
        <w:t> </w:t>
      </w:r>
      <w:r>
        <w:rPr>
          <w:sz w:val="20"/>
        </w:rPr>
        <w:t>arise.</w:t>
      </w:r>
    </w:p>
    <w:sectPr>
      <w:pgSz w:w="12240" w:h="15840"/>
      <w:pgMar w:header="0" w:footer="1016" w:top="1560" w:bottom="1200" w:left="98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sap">
    <w:altName w:val="Asap"/>
    <w:charset w:val="0"/>
    <w:family w:val="roman"/>
    <w:pitch w:val="variable"/>
  </w:font>
  <w:font w:name="Pasajero">
    <w:altName w:val="Pasajero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 w:firstLine="0"/>
    </w:pPr>
    <w:r>
      <w:rPr/>
      <w:pict>
        <v:rect style="position:absolute;margin-left:0pt;margin-top:727.200012pt;width:612pt;height:64.8pt;mso-position-horizontal-relative:page;mso-position-vertical-relative:page;z-index:-15810560" filled="true" fillcolor="#e6e7e8" stroked="false">
          <v:fill type="solid"/>
          <w10:wrap type="none"/>
        </v:rect>
      </w:pict>
    </w:r>
    <w:r>
      <w:rPr/>
      <w:pict>
        <v:shape style="position:absolute;margin-left:183.678802pt;margin-top:752.519897pt;width:400.45pt;height:21.75pt;mso-position-horizontal-relative:page;mso-position-vertical-relative:page;z-index:-15810048" type="#_x0000_t202" filled="false" stroked="false">
          <v:textbox inset="0,0,0,0">
            <w:txbxContent>
              <w:p>
                <w:pPr>
                  <w:spacing w:before="20"/>
                  <w:ind w:left="0" w:right="18" w:firstLine="0"/>
                  <w:jc w:val="right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1092 West Atlanta Stre</w:t>
                </w:r>
                <w:hyperlink r:id="rId1">
                  <w:r>
                    <w:rPr>
                      <w:b/>
                      <w:sz w:val="16"/>
                    </w:rPr>
                    <w:t>et, SE • Suite 600 • Marietta, GA 30060 • 888-252-5912 • info@cantousa.com</w:t>
                  </w:r>
                </w:hyperlink>
                <w:r>
                  <w:rPr>
                    <w:b/>
                    <w:sz w:val="16"/>
                  </w:rPr>
                  <w:t> •</w:t>
                </w:r>
                <w:r>
                  <w:rPr>
                    <w:b/>
                    <w:spacing w:val="-13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cantousa.com</w:t>
                </w:r>
              </w:p>
              <w:p>
                <w:pPr>
                  <w:spacing w:before="28"/>
                  <w:ind w:left="0" w:right="18" w:firstLine="0"/>
                  <w:jc w:val="right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V 1.0   09/12/19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 w:firstLine="0"/>
    </w:pPr>
    <w:r>
      <w:rPr/>
      <w:pict>
        <v:group style="position:absolute;margin-left:0pt;margin-top:0pt;width:612pt;height:74.9pt;mso-position-horizontal-relative:page;mso-position-vertical-relative:page;z-index:-15812096" coordorigin="0,0" coordsize="12240,1498">
          <v:rect style="position:absolute;left:0;top:0;width:12240;height:1498" filled="true" fillcolor="#e6e7e8" stroked="false">
            <v:fill type="solid"/>
          </v:rect>
          <v:shape style="position:absolute;left:8215;top:346;width:1756;height:546" coordorigin="8216,347" coordsize="1756,546" path="m8658,435l8639,419,8620,405,8599,393,8577,383,8553,374,8529,368,8503,364,8477,363,8449,365,8423,368,8398,375,8374,384,8351,395,8329,408,8309,423,8291,440,8274,458,8260,478,8247,500,8236,523,8227,547,8221,571,8217,597,8216,623,8217,649,8221,675,8227,699,8235,723,8246,746,8259,768,8273,788,8290,806,8308,823,8328,838,8349,851,8372,862,8397,871,8422,877,8449,881,8477,882,8503,881,8528,878,8552,872,8575,864,8597,854,8617,842,8637,828,8656,813,8626,778,8611,790,8595,801,8578,811,8560,820,8541,827,8521,833,8499,836,8477,837,8454,836,8433,833,8412,827,8393,820,8374,810,8357,799,8341,787,8327,773,8314,758,8302,741,8292,724,8284,705,8277,686,8272,665,8269,645,8268,623,8269,602,8272,581,8277,561,8283,541,8292,522,8302,505,8313,488,8326,473,8340,459,8356,446,8373,435,8391,426,8411,418,8432,413,8453,410,8476,408,8499,410,8520,413,8541,419,8560,427,8578,436,8595,447,8611,458,8626,471,8658,435xm9123,874l8899,347,8672,874,8729,874,8899,474,9066,874,9123,874xm9616,370l9563,370,9563,758,9192,354,9192,874,9244,874,9244,487,9616,892,9616,370xm9971,371l9650,371,9650,415,9785,415,9785,875,9837,875,9837,415,9971,415,9971,371xe" filled="true" fillcolor="#000000" stroked="false">
            <v:path arrowok="t"/>
            <v:fill type="solid"/>
          </v:shape>
          <v:shape style="position:absolute;left:9989;top:363;width:521;height:518" type="#_x0000_t75" stroked="false">
            <v:imagedata r:id="rId1" o:title=""/>
          </v:shape>
          <v:shape style="position:absolute;left:10601;top:346;width:1215;height:535" coordorigin="10601,347" coordsize="1215,535" path="m10777,836l10765,835,10755,833,10745,830,10734,826,10725,822,10715,818,10707,813,10695,805,10686,797,10670,777,10664,766,10660,754,10657,745,10655,736,10654,715,10654,705,10654,370,10601,370,10601,703,10602,714,10602,725,10603,736,10605,746,10606,756,10609,766,10612,775,10616,787,10622,798,10629,809,10637,819,10646,828,10656,837,10666,845,10678,852,10690,859,10702,864,10716,869,10730,873,10741,876,10753,878,10765,880,10777,881,10777,836xm10976,370l10924,370,10924,705,10923,715,10922,735,10920,745,10915,766,10909,777,10893,797,10883,805,10872,813,10863,818,10854,822,10844,826,10834,830,10824,833,10814,835,10803,835,10803,881,10815,880,10826,878,10838,876,10848,873,10862,869,10876,864,10888,858,10900,852,10912,844,10922,836,10932,827,10941,818,10949,807,10956,797,10962,785,10966,773,10971,762,10973,749,10974,735,10975,724,10975,713,10976,705,10976,370xm11348,736l11347,721,11346,708,11343,695,11338,684,11333,673,11327,663,11320,654,11313,645,11304,638,11295,630,11286,624,11276,618,11265,612,11244,602,11165,571,11155,566,11136,556,11128,550,11114,537,11109,530,11100,513,11098,503,11098,480,11101,469,11110,449,11117,440,11134,424,11144,419,11166,410,11179,408,11192,408,11208,409,11222,411,11235,414,11248,419,11259,424,11271,431,11281,439,11292,448,11323,412,11310,401,11296,391,11282,383,11267,376,11251,370,11233,366,11214,364,11192,363,11177,364,11162,366,11148,369,11134,373,11121,379,11109,385,11098,393,11088,401,11078,410,11070,419,11063,430,11056,441,11051,453,11048,466,11046,479,11045,492,11046,506,11047,518,11050,530,11054,540,11059,550,11064,560,11070,568,11077,576,11085,584,11093,591,11101,597,11111,603,11120,608,11140,617,11222,649,11233,654,11254,665,11263,671,11278,686,11284,694,11293,713,11296,724,11296,751,11293,764,11283,788,11276,799,11258,817,11246,824,11233,829,11223,832,11212,835,11201,836,11189,837,11169,836,11151,832,11132,827,11115,819,11099,810,11085,799,11071,787,11060,773,11022,804,11038,823,11056,839,11076,852,11096,862,11118,871,11141,876,11164,880,11188,881,11204,880,11220,878,11236,875,11251,870,11265,864,11278,857,11290,849,11302,839,11312,829,11321,818,11329,806,11336,793,11341,780,11345,766,11347,751,11348,736xm11816,874l11591,347,11364,874,11422,874,11591,474,11758,874,11816,874xe" filled="true" fillcolor="#ba1419" stroked="false">
            <v:path arrowok="t"/>
            <v:fill type="solid"/>
          </v:shape>
          <v:shape style="position:absolute;left:10042;top:410;width:413;height:413" type="#_x0000_t75" stroked="false">
            <v:imagedata r:id="rId2" o:title=""/>
          </v:shape>
          <v:line style="position:absolute" from="8254,976" to="10111,976" stroked="true" strokeweight="1.384pt" strokecolor="#636466">
            <v:stroke dashstyle="solid"/>
          </v:line>
          <v:line style="position:absolute" from="10384,976" to="11838,976" stroked="true" strokeweight="1.384pt" strokecolor="#636466">
            <v:stroke dashstyle="solid"/>
          </v:line>
          <v:line style="position:absolute" from="10134,976" to="10363,976" stroked="true" strokeweight="2.769pt" strokecolor="#000000">
            <v:stroke dashstyle="solid"/>
          </v:lin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pt;margin-top:25.9998pt;width:264.95pt;height:22.65pt;mso-position-horizontal-relative:page;mso-position-vertical-relative:page;z-index:-1581158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b/>
                    <w:sz w:val="36"/>
                  </w:rPr>
                </w:pPr>
                <w:r>
                  <w:rPr>
                    <w:b/>
                    <w:color w:val="C61D23"/>
                    <w:sz w:val="36"/>
                  </w:rPr>
                  <w:t>RETRO-Classic</w:t>
                </w:r>
                <w:r>
                  <w:rPr>
                    <w:b/>
                    <w:color w:val="C61D23"/>
                    <w:position w:val="12"/>
                    <w:sz w:val="21"/>
                  </w:rPr>
                  <w:t>™ </w:t>
                </w:r>
                <w:r>
                  <w:rPr>
                    <w:b/>
                    <w:color w:val="C61D23"/>
                    <w:sz w:val="36"/>
                  </w:rPr>
                  <w:t>300 Specification</w:t>
                </w:r>
              </w:p>
            </w:txbxContent>
          </v:textbox>
          <w10:wrap type="none"/>
        </v:shape>
      </w:pict>
    </w:r>
    <w:r>
      <w:rPr/>
      <w:pict>
        <v:shape style="position:absolute;margin-left:411.258514pt;margin-top:51.16288pt;width:182.95pt;height:14.5pt;mso-position-horizontal-relative:page;mso-position-vertical-relative:page;z-index:-15811072" type="#_x0000_t202" filled="false" stroked="false">
          <v:textbox inset="0,0,0,0">
            <w:txbxContent>
              <w:p>
                <w:pPr>
                  <w:spacing w:line="269" w:lineRule="exact" w:before="0"/>
                  <w:ind w:left="20" w:right="0" w:firstLine="0"/>
                  <w:jc w:val="left"/>
                  <w:rPr>
                    <w:rFonts w:ascii="Pasajero"/>
                    <w:sz w:val="24"/>
                  </w:rPr>
                </w:pPr>
                <w:r>
                  <w:rPr>
                    <w:rFonts w:ascii="Pasajero"/>
                    <w:sz w:val="24"/>
                  </w:rPr>
                  <w:t>Innovative Lighting Products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Letter"/>
      <w:lvlText w:val="%1."/>
      <w:lvlJc w:val="left"/>
      <w:pPr>
        <w:ind w:left="828" w:hanging="720"/>
        <w:jc w:val="left"/>
      </w:pPr>
      <w:rPr>
        <w:rFonts w:hint="default" w:ascii="Asap" w:hAnsi="Asap" w:eastAsia="Asap" w:cs="Asap"/>
        <w:b/>
        <w:bCs/>
        <w:w w:val="100"/>
        <w:sz w:val="20"/>
        <w:szCs w:val="20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188" w:hanging="360"/>
        <w:jc w:val="left"/>
      </w:pPr>
      <w:rPr>
        <w:rFonts w:hint="default" w:ascii="Asap" w:hAnsi="Asap" w:eastAsia="Asap" w:cs="Asap"/>
        <w:w w:val="100"/>
        <w:sz w:val="20"/>
        <w:szCs w:val="20"/>
        <w:lang w:val="en-us" w:eastAsia="en-US" w:bidi="ar-SA"/>
      </w:rPr>
    </w:lvl>
    <w:lvl w:ilvl="2">
      <w:start w:val="1"/>
      <w:numFmt w:val="lowerLetter"/>
      <w:lvlText w:val="%3."/>
      <w:lvlJc w:val="left"/>
      <w:pPr>
        <w:ind w:left="1548" w:hanging="360"/>
        <w:jc w:val="left"/>
      </w:pPr>
      <w:rPr>
        <w:rFonts w:hint="default" w:ascii="Asap" w:hAnsi="Asap" w:eastAsia="Asap" w:cs="Asap"/>
        <w:w w:val="100"/>
        <w:sz w:val="20"/>
        <w:szCs w:val="20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32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725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17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10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02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95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sap" w:hAnsi="Asap" w:eastAsia="Asap" w:cs="Asap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before="101"/>
      <w:ind w:left="1188" w:hanging="361"/>
    </w:pPr>
    <w:rPr>
      <w:rFonts w:ascii="Asap" w:hAnsi="Asap" w:eastAsia="Asap" w:cs="Asap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828" w:hanging="721"/>
      <w:outlineLvl w:val="1"/>
    </w:pPr>
    <w:rPr>
      <w:rFonts w:ascii="Asap" w:hAnsi="Asap" w:eastAsia="Asap" w:cs="Asap"/>
      <w:b/>
      <w:bCs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20"/>
    </w:pPr>
    <w:rPr>
      <w:rFonts w:ascii="Asap" w:hAnsi="Asap" w:eastAsia="Asap" w:cs="Asap"/>
      <w:b/>
      <w:bCs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101"/>
      <w:ind w:left="1188" w:hanging="361"/>
    </w:pPr>
    <w:rPr>
      <w:rFonts w:ascii="Asap" w:hAnsi="Asap" w:eastAsia="Asap" w:cs="Asap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mailto:info@cantousa.com" TargetMode="Externa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2021-01-08T14:46:27Z</dcterms:created>
  <dcterms:modified xsi:type="dcterms:W3CDTF">2021-01-08T14:46:27Z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2021-01-08T00:00:00Z</vt:filetime>
  </property>
  <property fmtid="{D5CDD505-2E9C-101B-9397-08002B2CF9AE}" pid="3" name="Creator">
    <vt:lpwstr>Adobe InDesign 16.0 (Macintosh)</vt:lpwstr>
  </property>
  <property fmtid="{D5CDD505-2E9C-101B-9397-08002B2CF9AE}" pid="4" name="LastSaved">
    <vt:filetime>2021-01-08T00:00:00Z</vt:filetime>
  </property>
</Properties>
</file>